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b/>
          <w:bCs/>
          <w:sz w:val="28"/>
          <w:szCs w:val="28"/>
          <w:lang w:eastAsia="ru-RU"/>
        </w:rPr>
        <w:t>13 Лекция №13. Сжатие данных в ЦСС</w:t>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Цель лекции: изучение алгоритмов сжатия данных и видов сжатия данных.</w:t>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Содержание:</w:t>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а)</w:t>
      </w:r>
      <w:r w:rsidRPr="00DA47AA">
        <w:rPr>
          <w:rFonts w:ascii="Times New Roman" w:eastAsia="Times New Roman" w:hAnsi="Times New Roman" w:cs="Times New Roman"/>
          <w:b/>
          <w:bCs/>
          <w:sz w:val="28"/>
          <w:szCs w:val="28"/>
          <w:lang w:eastAsia="ru-RU"/>
        </w:rPr>
        <w:t xml:space="preserve"> </w:t>
      </w:r>
      <w:r w:rsidRPr="00DA47AA">
        <w:rPr>
          <w:rFonts w:ascii="Times New Roman" w:eastAsia="Times New Roman" w:hAnsi="Times New Roman" w:cs="Times New Roman"/>
          <w:sz w:val="28"/>
          <w:szCs w:val="28"/>
          <w:lang w:eastAsia="ru-RU"/>
        </w:rPr>
        <w:t>алгоритмы сжатия без потерь;</w:t>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 xml:space="preserve">б) сжатие </w:t>
      </w:r>
      <w:proofErr w:type="spellStart"/>
      <w:r w:rsidRPr="00DA47AA">
        <w:rPr>
          <w:rFonts w:ascii="Times New Roman" w:eastAsia="Times New Roman" w:hAnsi="Times New Roman" w:cs="Times New Roman"/>
          <w:sz w:val="28"/>
          <w:szCs w:val="28"/>
          <w:lang w:eastAsia="ru-RU"/>
        </w:rPr>
        <w:t>аудиосигналов</w:t>
      </w:r>
      <w:proofErr w:type="spellEnd"/>
      <w:r w:rsidRPr="00DA47AA">
        <w:rPr>
          <w:rFonts w:ascii="Times New Roman" w:eastAsia="Times New Roman" w:hAnsi="Times New Roman" w:cs="Times New Roman"/>
          <w:sz w:val="28"/>
          <w:szCs w:val="28"/>
          <w:lang w:eastAsia="ru-RU"/>
        </w:rPr>
        <w:t>;</w:t>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в) сжатие изображения.</w:t>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b/>
          <w:bCs/>
          <w:sz w:val="28"/>
          <w:szCs w:val="28"/>
          <w:lang w:eastAsia="ru-RU"/>
        </w:rPr>
        <w:t>13.1</w:t>
      </w:r>
      <w:r w:rsidRPr="00DA47AA">
        <w:rPr>
          <w:rFonts w:ascii="Times New Roman" w:eastAsia="Times New Roman" w:hAnsi="Times New Roman" w:cs="Times New Roman"/>
          <w:b/>
          <w:bCs/>
          <w:sz w:val="28"/>
          <w:szCs w:val="14"/>
          <w:lang w:eastAsia="ru-RU"/>
        </w:rPr>
        <w:t xml:space="preserve"> </w:t>
      </w:r>
      <w:r w:rsidRPr="00DA47AA">
        <w:rPr>
          <w:rFonts w:ascii="Times New Roman" w:eastAsia="Times New Roman" w:hAnsi="Times New Roman" w:cs="Times New Roman"/>
          <w:b/>
          <w:bCs/>
          <w:sz w:val="28"/>
          <w:szCs w:val="28"/>
          <w:lang w:eastAsia="ru-RU"/>
        </w:rPr>
        <w:t>Алгоритмы сжатия без потерь</w:t>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b/>
          <w:bCs/>
          <w:i/>
          <w:iCs/>
          <w:sz w:val="28"/>
          <w:szCs w:val="28"/>
          <w:lang w:eastAsia="ru-RU"/>
        </w:rPr>
        <w:t>Код Хаффмана.</w:t>
      </w:r>
      <w:r w:rsidRPr="00DA47AA">
        <w:rPr>
          <w:rFonts w:ascii="Times New Roman" w:eastAsia="Times New Roman" w:hAnsi="Times New Roman" w:cs="Times New Roman"/>
          <w:b/>
          <w:bCs/>
          <w:sz w:val="28"/>
          <w:szCs w:val="28"/>
          <w:lang w:eastAsia="ru-RU"/>
        </w:rPr>
        <w:t xml:space="preserve"> </w:t>
      </w:r>
      <w:proofErr w:type="gramStart"/>
      <w:r w:rsidRPr="00DA47AA">
        <w:rPr>
          <w:rFonts w:ascii="Times New Roman" w:eastAsia="Times New Roman" w:hAnsi="Times New Roman" w:cs="Times New Roman"/>
          <w:sz w:val="28"/>
          <w:szCs w:val="28"/>
          <w:lang w:eastAsia="ru-RU"/>
        </w:rPr>
        <w:t>Код Хаффмана (</w:t>
      </w:r>
      <w:r w:rsidRPr="00DA47AA">
        <w:rPr>
          <w:rFonts w:ascii="Times New Roman" w:eastAsia="Times New Roman" w:hAnsi="Times New Roman" w:cs="Times New Roman"/>
          <w:sz w:val="28"/>
          <w:szCs w:val="28"/>
          <w:lang w:val="en-US" w:eastAsia="ru-RU"/>
        </w:rPr>
        <w:t>Huffman</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code</w:t>
      </w:r>
      <w:r w:rsidRPr="00DA47AA">
        <w:rPr>
          <w:rFonts w:ascii="Times New Roman" w:eastAsia="Times New Roman" w:hAnsi="Times New Roman" w:cs="Times New Roman"/>
          <w:sz w:val="28"/>
          <w:szCs w:val="28"/>
          <w:lang w:eastAsia="ru-RU"/>
        </w:rPr>
        <w:t>) (201 - это свободный от префикса код, который может давать самую короткую среднюю длину кода я для данного входного алфавита.</w:t>
      </w:r>
      <w:proofErr w:type="gramEnd"/>
      <w:r w:rsidRPr="00DA47AA">
        <w:rPr>
          <w:rFonts w:ascii="Times New Roman" w:eastAsia="Times New Roman" w:hAnsi="Times New Roman" w:cs="Times New Roman"/>
          <w:sz w:val="28"/>
          <w:szCs w:val="28"/>
          <w:lang w:eastAsia="ru-RU"/>
        </w:rPr>
        <w:t xml:space="preserve"> Самая короткая средняя длина кода для конкретного алфавита может быть значительно больше энтропии алфавита источника, и тогда эта невозможность выполнения обещанного сжатия данных будет связана с алфавитом, а не с методом кодирования. Часть алфавита может быть модифицирована для получения кода расширения, и тот же метод повторно применяется для достижения лучшего сжатия. Эффективность сжатия определяется коэффициентом сжатия. Эта мера равна отношению среднего числа бит на выборку до сжатия к среднему числу бит на выборку после сжатия.</w:t>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b/>
          <w:bCs/>
          <w:i/>
          <w:iCs/>
          <w:sz w:val="28"/>
          <w:szCs w:val="28"/>
          <w:lang w:eastAsia="ru-RU"/>
        </w:rPr>
        <w:t xml:space="preserve">Код Лемпеля-Зива </w:t>
      </w:r>
      <w:proofErr w:type="gramStart"/>
      <w:r w:rsidRPr="00DA47AA">
        <w:rPr>
          <w:rFonts w:ascii="Times New Roman" w:eastAsia="Times New Roman" w:hAnsi="Times New Roman" w:cs="Times New Roman"/>
          <w:b/>
          <w:bCs/>
          <w:i/>
          <w:iCs/>
          <w:sz w:val="28"/>
          <w:szCs w:val="28"/>
          <w:lang w:eastAsia="ru-RU"/>
        </w:rPr>
        <w:t>–У</w:t>
      </w:r>
      <w:proofErr w:type="gramEnd"/>
      <w:r w:rsidRPr="00DA47AA">
        <w:rPr>
          <w:rFonts w:ascii="Times New Roman" w:eastAsia="Times New Roman" w:hAnsi="Times New Roman" w:cs="Times New Roman"/>
          <w:b/>
          <w:bCs/>
          <w:i/>
          <w:iCs/>
          <w:sz w:val="28"/>
          <w:szCs w:val="28"/>
          <w:lang w:eastAsia="ru-RU"/>
        </w:rPr>
        <w:t>элча.</w:t>
      </w:r>
      <w:r w:rsidRPr="00DA47AA">
        <w:rPr>
          <w:rFonts w:ascii="Times New Roman" w:eastAsia="Times New Roman" w:hAnsi="Times New Roman" w:cs="Times New Roman"/>
          <w:i/>
          <w:iCs/>
          <w:sz w:val="28"/>
          <w:szCs w:val="28"/>
          <w:lang w:eastAsia="ru-RU"/>
        </w:rPr>
        <w:t xml:space="preserve"> </w:t>
      </w:r>
      <w:r w:rsidRPr="00DA47AA">
        <w:rPr>
          <w:rFonts w:ascii="Times New Roman" w:eastAsia="Times New Roman" w:hAnsi="Times New Roman" w:cs="Times New Roman"/>
          <w:sz w:val="28"/>
          <w:szCs w:val="28"/>
          <w:lang w:eastAsia="ru-RU"/>
        </w:rPr>
        <w:t>Основной сложностью при использовании кода Хаффмана является то, что вероятности символов должны быть известны или оценены и как кодер, так и декодер должны знать дерево кодирования. Если дерево строится из необычного для кодера алфавита, канал, связывающий кодер и декодер, должен также отправлять кодирующее дерево как заголовок сжатого файла. Эти служебные издержки уменьшат эффективность сжатия, реализованную с помощью построения и применения дерева к алфавиту источника. Алгоритм Лемпеля-Зива (</w:t>
      </w:r>
      <w:r w:rsidRPr="00DA47AA">
        <w:rPr>
          <w:rFonts w:ascii="Times New Roman" w:eastAsia="Times New Roman" w:hAnsi="Times New Roman" w:cs="Times New Roman"/>
          <w:sz w:val="28"/>
          <w:szCs w:val="28"/>
          <w:lang w:val="en-US" w:eastAsia="ru-RU"/>
        </w:rPr>
        <w:t>Lempel</w:t>
      </w:r>
      <w:r w:rsidRPr="00DA47AA">
        <w:rPr>
          <w:rFonts w:ascii="Times New Roman" w:eastAsia="Times New Roman" w:hAnsi="Times New Roman" w:cs="Times New Roman"/>
          <w:sz w:val="28"/>
          <w:szCs w:val="28"/>
          <w:lang w:eastAsia="ru-RU"/>
        </w:rPr>
        <w:t>-</w:t>
      </w:r>
      <w:proofErr w:type="spellStart"/>
      <w:r w:rsidRPr="00DA47AA">
        <w:rPr>
          <w:rFonts w:ascii="Times New Roman" w:eastAsia="Times New Roman" w:hAnsi="Times New Roman" w:cs="Times New Roman"/>
          <w:sz w:val="28"/>
          <w:szCs w:val="28"/>
          <w:lang w:val="en-US" w:eastAsia="ru-RU"/>
        </w:rPr>
        <w:t>Ziv</w:t>
      </w:r>
      <w:proofErr w:type="spellEnd"/>
      <w:r w:rsidRPr="00DA47AA">
        <w:rPr>
          <w:rFonts w:ascii="Times New Roman" w:eastAsia="Times New Roman" w:hAnsi="Times New Roman" w:cs="Times New Roman"/>
          <w:sz w:val="28"/>
          <w:szCs w:val="28"/>
          <w:lang w:eastAsia="ru-RU"/>
        </w:rPr>
        <w:t>) и его многочисленные разновидности используют текст сам по себе для итеративного построения синтаксически выделенной последовательности кодовых слов переменной длины, которые образуют кодовый словарь.</w:t>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b/>
          <w:bCs/>
          <w:i/>
          <w:iCs/>
          <w:sz w:val="28"/>
          <w:szCs w:val="28"/>
          <w:lang w:eastAsia="ru-RU"/>
        </w:rPr>
        <w:t>Алгоритм Хаффмана в факсимильной связи.</w:t>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 xml:space="preserve">Факсимильная передача — это процесс передачи двухмерного образа как последовательности последовательных строчных разверток. В действительности наиболее распространенными образами являются документы, содержащие текст и цифры. Положение строчной развертки и положение вдоль развертки квантуются в пространственные расположения, которые определяют двухмерную координатную сетку элементов картинки, называемых пикселями. Ширина стандартного документа МККТТ определяется равной </w:t>
      </w:r>
      <w:smartTag w:uri="urn:schemas-microsoft-com:office:smarttags" w:element="metricconverter">
        <w:smartTagPr>
          <w:attr w:name="ProductID" w:val="8,27 дюймов"/>
        </w:smartTagPr>
        <w:r w:rsidRPr="00DA47AA">
          <w:rPr>
            <w:rFonts w:ascii="Times New Roman" w:eastAsia="Times New Roman" w:hAnsi="Times New Roman" w:cs="Times New Roman"/>
            <w:sz w:val="28"/>
            <w:szCs w:val="28"/>
            <w:lang w:eastAsia="ru-RU"/>
          </w:rPr>
          <w:t>8,27 дюймов</w:t>
        </w:r>
      </w:smartTag>
      <w:r w:rsidRPr="00DA47AA">
        <w:rPr>
          <w:rFonts w:ascii="Times New Roman" w:eastAsia="Times New Roman" w:hAnsi="Times New Roman" w:cs="Times New Roman"/>
          <w:sz w:val="28"/>
          <w:szCs w:val="28"/>
          <w:lang w:eastAsia="ru-RU"/>
        </w:rPr>
        <w:t xml:space="preserve"> (</w:t>
      </w:r>
      <w:smartTag w:uri="urn:schemas-microsoft-com:office:smarttags" w:element="metricconverter">
        <w:smartTagPr>
          <w:attr w:name="ProductID" w:val="20,7 см"/>
        </w:smartTagPr>
        <w:r w:rsidRPr="00DA47AA">
          <w:rPr>
            <w:rFonts w:ascii="Times New Roman" w:eastAsia="Times New Roman" w:hAnsi="Times New Roman" w:cs="Times New Roman"/>
            <w:sz w:val="28"/>
            <w:szCs w:val="28"/>
            <w:lang w:eastAsia="ru-RU"/>
          </w:rPr>
          <w:t>20,7 см</w:t>
        </w:r>
      </w:smartTag>
      <w:proofErr w:type="gramStart"/>
      <w:r w:rsidRPr="00DA47AA">
        <w:rPr>
          <w:rFonts w:ascii="Times New Roman" w:eastAsia="Times New Roman" w:hAnsi="Times New Roman" w:cs="Times New Roman"/>
          <w:sz w:val="28"/>
          <w:szCs w:val="28"/>
          <w:lang w:eastAsia="ru-RU"/>
        </w:rPr>
        <w:t xml:space="preserve"> )</w:t>
      </w:r>
      <w:proofErr w:type="gramEnd"/>
      <w:r w:rsidRPr="00DA47AA">
        <w:rPr>
          <w:rFonts w:ascii="Times New Roman" w:eastAsia="Times New Roman" w:hAnsi="Times New Roman" w:cs="Times New Roman"/>
          <w:sz w:val="28"/>
          <w:szCs w:val="28"/>
          <w:lang w:eastAsia="ru-RU"/>
        </w:rPr>
        <w:t xml:space="preserve">, а длина- </w:t>
      </w:r>
      <w:smartTag w:uri="urn:schemas-microsoft-com:office:smarttags" w:element="metricconverter">
        <w:smartTagPr>
          <w:attr w:name="ProductID" w:val="11,7 дюймов"/>
        </w:smartTagPr>
        <w:r w:rsidRPr="00DA47AA">
          <w:rPr>
            <w:rFonts w:ascii="Times New Roman" w:eastAsia="Times New Roman" w:hAnsi="Times New Roman" w:cs="Times New Roman"/>
            <w:sz w:val="28"/>
            <w:szCs w:val="28"/>
            <w:lang w:eastAsia="ru-RU"/>
          </w:rPr>
          <w:t>11,7 дюймов</w:t>
        </w:r>
      </w:smartTag>
      <w:r w:rsidRPr="00DA47AA">
        <w:rPr>
          <w:rFonts w:ascii="Times New Roman" w:eastAsia="Times New Roman" w:hAnsi="Times New Roman" w:cs="Times New Roman"/>
          <w:sz w:val="28"/>
          <w:szCs w:val="28"/>
          <w:lang w:eastAsia="ru-RU"/>
        </w:rPr>
        <w:t xml:space="preserve"> (</w:t>
      </w:r>
      <w:smartTag w:uri="urn:schemas-microsoft-com:office:smarttags" w:element="metricconverter">
        <w:smartTagPr>
          <w:attr w:name="ProductID" w:val="29,2 см"/>
        </w:smartTagPr>
        <w:r w:rsidRPr="00DA47AA">
          <w:rPr>
            <w:rFonts w:ascii="Times New Roman" w:eastAsia="Times New Roman" w:hAnsi="Times New Roman" w:cs="Times New Roman"/>
            <w:sz w:val="28"/>
            <w:szCs w:val="28"/>
            <w:lang w:eastAsia="ru-RU"/>
          </w:rPr>
          <w:t>29,2 см</w:t>
        </w:r>
      </w:smartTag>
      <w:r w:rsidRPr="00DA47AA">
        <w:rPr>
          <w:rFonts w:ascii="Times New Roman" w:eastAsia="Times New Roman" w:hAnsi="Times New Roman" w:cs="Times New Roman"/>
          <w:sz w:val="28"/>
          <w:szCs w:val="28"/>
          <w:lang w:eastAsia="ru-RU"/>
        </w:rPr>
        <w:t xml:space="preserve">), почти </w:t>
      </w:r>
      <w:smartTag w:uri="urn:schemas-microsoft-com:office:smarttags" w:element="metricconverter">
        <w:smartTagPr>
          <w:attr w:name="ProductID" w:val="8,5 дюймов"/>
        </w:smartTagPr>
        <w:r w:rsidRPr="00DA47AA">
          <w:rPr>
            <w:rFonts w:ascii="Times New Roman" w:eastAsia="Times New Roman" w:hAnsi="Times New Roman" w:cs="Times New Roman"/>
            <w:sz w:val="28"/>
            <w:szCs w:val="28"/>
            <w:lang w:eastAsia="ru-RU"/>
          </w:rPr>
          <w:t>8,5 дюймов</w:t>
        </w:r>
      </w:smartTag>
      <w:r w:rsidRPr="00DA47AA">
        <w:rPr>
          <w:rFonts w:ascii="Times New Roman" w:eastAsia="Times New Roman" w:hAnsi="Times New Roman" w:cs="Times New Roman"/>
          <w:sz w:val="28"/>
          <w:szCs w:val="28"/>
          <w:lang w:eastAsia="ru-RU"/>
        </w:rPr>
        <w:t xml:space="preserve"> на </w:t>
      </w:r>
      <w:smartTag w:uri="urn:schemas-microsoft-com:office:smarttags" w:element="metricconverter">
        <w:smartTagPr>
          <w:attr w:name="ProductID" w:val="11,0 дюймов"/>
        </w:smartTagPr>
        <w:r w:rsidRPr="00DA47AA">
          <w:rPr>
            <w:rFonts w:ascii="Times New Roman" w:eastAsia="Times New Roman" w:hAnsi="Times New Roman" w:cs="Times New Roman"/>
            <w:sz w:val="28"/>
            <w:szCs w:val="28"/>
            <w:lang w:eastAsia="ru-RU"/>
          </w:rPr>
          <w:t>11,0 дюймов</w:t>
        </w:r>
      </w:smartTag>
      <w:r w:rsidRPr="00DA47AA">
        <w:rPr>
          <w:rFonts w:ascii="Times New Roman" w:eastAsia="Times New Roman" w:hAnsi="Times New Roman" w:cs="Times New Roman"/>
          <w:sz w:val="28"/>
          <w:szCs w:val="28"/>
          <w:lang w:eastAsia="ru-RU"/>
        </w:rPr>
        <w:t xml:space="preserve">. Пространственное квантование для нормального разрешения составляет 1728 пикселей/строку и 1188 строк/документ. Стандарт также определяет квантование с высоким разрешением с теми же 1728 пикселями/строку, но с 2376 строками/документ. Общее число отдельных пикселей для факсимильной передачи с нормальным разрешением составляет 2 052 864, и оно удваивается для высокого разрешения. Для сравнения, число пикселей в стандарте </w:t>
      </w:r>
      <w:r w:rsidRPr="00DA47AA">
        <w:rPr>
          <w:rFonts w:ascii="Times New Roman" w:eastAsia="Times New Roman" w:hAnsi="Times New Roman" w:cs="Times New Roman"/>
          <w:sz w:val="28"/>
          <w:szCs w:val="28"/>
          <w:lang w:val="en-US" w:eastAsia="ru-RU"/>
        </w:rPr>
        <w:t>NTSC</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National</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Television</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Standards</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Committee</w:t>
      </w:r>
      <w:r w:rsidRPr="00DA47AA">
        <w:rPr>
          <w:rFonts w:ascii="Times New Roman" w:eastAsia="Times New Roman" w:hAnsi="Times New Roman" w:cs="Times New Roman"/>
          <w:sz w:val="28"/>
          <w:szCs w:val="28"/>
          <w:lang w:eastAsia="ru-RU"/>
        </w:rPr>
        <w:t xml:space="preserve"> — Национальный комитет по телевизионным стандартам) коммерческого телевидения составляет 480 х 460, или 307 200. Таким образом, факсимильное изображение имеет разрешение в 6,7 или 13,4 раза больше разрешения стандартного </w:t>
      </w:r>
      <w:proofErr w:type="spellStart"/>
      <w:r w:rsidRPr="00DA47AA">
        <w:rPr>
          <w:rFonts w:ascii="Times New Roman" w:eastAsia="Times New Roman" w:hAnsi="Times New Roman" w:cs="Times New Roman"/>
          <w:sz w:val="28"/>
          <w:szCs w:val="28"/>
          <w:lang w:eastAsia="ru-RU"/>
        </w:rPr>
        <w:t>телевизионнго</w:t>
      </w:r>
      <w:proofErr w:type="spellEnd"/>
      <w:r w:rsidRPr="00DA47AA">
        <w:rPr>
          <w:rFonts w:ascii="Times New Roman" w:eastAsia="Times New Roman" w:hAnsi="Times New Roman" w:cs="Times New Roman"/>
          <w:sz w:val="28"/>
          <w:szCs w:val="28"/>
          <w:lang w:eastAsia="ru-RU"/>
        </w:rPr>
        <w:t xml:space="preserve"> образа.</w:t>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b/>
          <w:bCs/>
          <w:sz w:val="28"/>
          <w:szCs w:val="28"/>
          <w:lang w:eastAsia="ru-RU"/>
        </w:rPr>
        <w:t xml:space="preserve">Сжатие </w:t>
      </w:r>
      <w:proofErr w:type="spellStart"/>
      <w:r w:rsidRPr="00DA47AA">
        <w:rPr>
          <w:rFonts w:ascii="Times New Roman" w:eastAsia="Times New Roman" w:hAnsi="Times New Roman" w:cs="Times New Roman"/>
          <w:b/>
          <w:bCs/>
          <w:sz w:val="28"/>
          <w:szCs w:val="28"/>
          <w:lang w:eastAsia="ru-RU"/>
        </w:rPr>
        <w:t>аудиосигналов</w:t>
      </w:r>
      <w:proofErr w:type="spellEnd"/>
      <w:r w:rsidRPr="00DA47AA">
        <w:rPr>
          <w:rFonts w:ascii="Times New Roman" w:eastAsia="Times New Roman" w:hAnsi="Times New Roman" w:cs="Times New Roman"/>
          <w:b/>
          <w:bCs/>
          <w:sz w:val="28"/>
          <w:szCs w:val="28"/>
          <w:lang w:eastAsia="ru-RU"/>
        </w:rPr>
        <w:t>.</w:t>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proofErr w:type="spellStart"/>
      <w:r w:rsidRPr="00DA47AA">
        <w:rPr>
          <w:rFonts w:ascii="Times New Roman" w:eastAsia="Times New Roman" w:hAnsi="Times New Roman" w:cs="Times New Roman"/>
          <w:sz w:val="28"/>
          <w:szCs w:val="28"/>
          <w:lang w:eastAsia="ru-RU"/>
        </w:rPr>
        <w:t>Аудиосжатие</w:t>
      </w:r>
      <w:proofErr w:type="spellEnd"/>
      <w:r w:rsidRPr="00DA47AA">
        <w:rPr>
          <w:rFonts w:ascii="Times New Roman" w:eastAsia="Times New Roman" w:hAnsi="Times New Roman" w:cs="Times New Roman"/>
          <w:sz w:val="28"/>
          <w:szCs w:val="28"/>
          <w:lang w:eastAsia="ru-RU"/>
        </w:rPr>
        <w:t xml:space="preserve"> широко применяется в потребительских</w:t>
      </w:r>
      <w:proofErr w:type="gramStart"/>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caps/>
          <w:sz w:val="28"/>
          <w:szCs w:val="28"/>
          <w:lang w:eastAsia="ru-RU"/>
        </w:rPr>
        <w:t>и</w:t>
      </w:r>
      <w:proofErr w:type="gramEnd"/>
      <w:r w:rsidRPr="00DA47AA">
        <w:rPr>
          <w:rFonts w:ascii="Times New Roman" w:eastAsia="Times New Roman" w:hAnsi="Times New Roman" w:cs="Times New Roman"/>
          <w:caps/>
          <w:sz w:val="28"/>
          <w:szCs w:val="28"/>
          <w:lang w:eastAsia="ru-RU"/>
        </w:rPr>
        <w:t xml:space="preserve"> </w:t>
      </w:r>
      <w:r w:rsidRPr="00DA47AA">
        <w:rPr>
          <w:rFonts w:ascii="Times New Roman" w:eastAsia="Times New Roman" w:hAnsi="Times New Roman" w:cs="Times New Roman"/>
          <w:sz w:val="28"/>
          <w:szCs w:val="28"/>
          <w:lang w:eastAsia="ru-RU"/>
        </w:rPr>
        <w:t xml:space="preserve">профессиональных цифр&lt; </w:t>
      </w:r>
      <w:proofErr w:type="spellStart"/>
      <w:r w:rsidRPr="00DA47AA">
        <w:rPr>
          <w:rFonts w:ascii="Times New Roman" w:eastAsia="Times New Roman" w:hAnsi="Times New Roman" w:cs="Times New Roman"/>
          <w:sz w:val="28"/>
          <w:szCs w:val="28"/>
          <w:lang w:eastAsia="ru-RU"/>
        </w:rPr>
        <w:t>аудиопродуктах</w:t>
      </w:r>
      <w:proofErr w:type="spellEnd"/>
      <w:r w:rsidRPr="00DA47AA">
        <w:rPr>
          <w:rFonts w:ascii="Times New Roman" w:eastAsia="Times New Roman" w:hAnsi="Times New Roman" w:cs="Times New Roman"/>
          <w:sz w:val="28"/>
          <w:szCs w:val="28"/>
          <w:lang w:eastAsia="ru-RU"/>
        </w:rPr>
        <w:t>, таких как компакт-диски (</w:t>
      </w:r>
      <w:r w:rsidRPr="00DA47AA">
        <w:rPr>
          <w:rFonts w:ascii="Times New Roman" w:eastAsia="Times New Roman" w:hAnsi="Times New Roman" w:cs="Times New Roman"/>
          <w:sz w:val="28"/>
          <w:szCs w:val="28"/>
          <w:lang w:val="en-US" w:eastAsia="ru-RU"/>
        </w:rPr>
        <w:t>compact</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disc</w:t>
      </w:r>
      <w:r w:rsidRPr="00DA47AA">
        <w:rPr>
          <w:rFonts w:ascii="Times New Roman" w:eastAsia="Times New Roman" w:hAnsi="Times New Roman" w:cs="Times New Roman"/>
          <w:sz w:val="28"/>
          <w:szCs w:val="28"/>
          <w:lang w:eastAsia="ru-RU"/>
        </w:rPr>
        <w:t xml:space="preserve"> — </w:t>
      </w:r>
      <w:r w:rsidRPr="00DA47AA">
        <w:rPr>
          <w:rFonts w:ascii="Times New Roman" w:eastAsia="Times New Roman" w:hAnsi="Times New Roman" w:cs="Times New Roman"/>
          <w:sz w:val="28"/>
          <w:szCs w:val="28"/>
          <w:lang w:val="en-US" w:eastAsia="ru-RU"/>
        </w:rPr>
        <w:t>CD</w:t>
      </w:r>
      <w:r w:rsidRPr="00DA47AA">
        <w:rPr>
          <w:rFonts w:ascii="Times New Roman" w:eastAsia="Times New Roman" w:hAnsi="Times New Roman" w:cs="Times New Roman"/>
          <w:sz w:val="28"/>
          <w:szCs w:val="28"/>
          <w:lang w:eastAsia="ru-RU"/>
        </w:rPr>
        <w:t xml:space="preserve">), цифровая </w:t>
      </w:r>
      <w:proofErr w:type="spellStart"/>
      <w:r w:rsidRPr="00DA47AA">
        <w:rPr>
          <w:rFonts w:ascii="Times New Roman" w:eastAsia="Times New Roman" w:hAnsi="Times New Roman" w:cs="Times New Roman"/>
          <w:sz w:val="28"/>
          <w:szCs w:val="28"/>
          <w:lang w:eastAsia="ru-RU"/>
        </w:rPr>
        <w:t>аудиолента</w:t>
      </w:r>
      <w:proofErr w:type="spellEnd"/>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digital</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audio</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type</w:t>
      </w:r>
      <w:r w:rsidRPr="00DA47AA">
        <w:rPr>
          <w:rFonts w:ascii="Times New Roman" w:eastAsia="Times New Roman" w:hAnsi="Times New Roman" w:cs="Times New Roman"/>
          <w:sz w:val="28"/>
          <w:szCs w:val="28"/>
          <w:lang w:eastAsia="ru-RU"/>
        </w:rPr>
        <w:t xml:space="preserve"> — </w:t>
      </w:r>
      <w:r w:rsidRPr="00DA47AA">
        <w:rPr>
          <w:rFonts w:ascii="Times New Roman" w:eastAsia="Times New Roman" w:hAnsi="Times New Roman" w:cs="Times New Roman"/>
          <w:sz w:val="28"/>
          <w:szCs w:val="28"/>
          <w:lang w:val="en-US" w:eastAsia="ru-RU"/>
        </w:rPr>
        <w:t>DAT</w:t>
      </w:r>
      <w:r w:rsidRPr="00DA47AA">
        <w:rPr>
          <w:rFonts w:ascii="Times New Roman" w:eastAsia="Times New Roman" w:hAnsi="Times New Roman" w:cs="Times New Roman"/>
          <w:sz w:val="28"/>
          <w:szCs w:val="28"/>
          <w:lang w:eastAsia="ru-RU"/>
        </w:rPr>
        <w:t>), мини-диск (</w:t>
      </w:r>
      <w:r w:rsidRPr="00DA47AA">
        <w:rPr>
          <w:rFonts w:ascii="Times New Roman" w:eastAsia="Times New Roman" w:hAnsi="Times New Roman" w:cs="Times New Roman"/>
          <w:sz w:val="28"/>
          <w:szCs w:val="28"/>
          <w:lang w:val="en-US" w:eastAsia="ru-RU"/>
        </w:rPr>
        <w:t>mini</w:t>
      </w:r>
      <w:r w:rsidRPr="00DA47AA">
        <w:rPr>
          <w:rFonts w:ascii="Times New Roman" w:eastAsia="Times New Roman" w:hAnsi="Times New Roman" w:cs="Times New Roman"/>
          <w:sz w:val="28"/>
          <w:szCs w:val="28"/>
          <w:lang w:eastAsia="ru-RU"/>
        </w:rPr>
        <w:t>-</w:t>
      </w:r>
      <w:r w:rsidRPr="00DA47AA">
        <w:rPr>
          <w:rFonts w:ascii="Times New Roman" w:eastAsia="Times New Roman" w:hAnsi="Times New Roman" w:cs="Times New Roman"/>
          <w:sz w:val="28"/>
          <w:szCs w:val="28"/>
          <w:lang w:val="en-US" w:eastAsia="ru-RU"/>
        </w:rPr>
        <w:t>disk</w:t>
      </w:r>
      <w:r w:rsidRPr="00DA47AA">
        <w:rPr>
          <w:rFonts w:ascii="Times New Roman" w:eastAsia="Times New Roman" w:hAnsi="Times New Roman" w:cs="Times New Roman"/>
          <w:sz w:val="28"/>
          <w:szCs w:val="28"/>
          <w:lang w:eastAsia="ru-RU"/>
        </w:rPr>
        <w:t xml:space="preserve"> — </w:t>
      </w:r>
      <w:r w:rsidRPr="00DA47AA">
        <w:rPr>
          <w:rFonts w:ascii="Times New Roman" w:eastAsia="Times New Roman" w:hAnsi="Times New Roman" w:cs="Times New Roman"/>
          <w:sz w:val="28"/>
          <w:szCs w:val="28"/>
          <w:lang w:val="en-US" w:eastAsia="ru-RU"/>
        </w:rPr>
        <w:t>MD</w:t>
      </w:r>
      <w:r w:rsidRPr="00DA47AA">
        <w:rPr>
          <w:rFonts w:ascii="Times New Roman" w:eastAsia="Times New Roman" w:hAnsi="Times New Roman" w:cs="Times New Roman"/>
          <w:sz w:val="28"/>
          <w:szCs w:val="28"/>
          <w:lang w:eastAsia="ru-RU"/>
        </w:rPr>
        <w:t>), цифровая компакт-кассета (</w:t>
      </w:r>
      <w:r w:rsidRPr="00DA47AA">
        <w:rPr>
          <w:rFonts w:ascii="Times New Roman" w:eastAsia="Times New Roman" w:hAnsi="Times New Roman" w:cs="Times New Roman"/>
          <w:sz w:val="28"/>
          <w:szCs w:val="28"/>
          <w:lang w:val="en-US" w:eastAsia="ru-RU"/>
        </w:rPr>
        <w:t>digital</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compact</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cassette</w:t>
      </w:r>
      <w:r w:rsidRPr="00DA47AA">
        <w:rPr>
          <w:rFonts w:ascii="Times New Roman" w:eastAsia="Times New Roman" w:hAnsi="Times New Roman" w:cs="Times New Roman"/>
          <w:sz w:val="28"/>
          <w:szCs w:val="28"/>
          <w:lang w:eastAsia="ru-RU"/>
        </w:rPr>
        <w:t xml:space="preserve"> — </w:t>
      </w:r>
      <w:r w:rsidRPr="00DA47AA">
        <w:rPr>
          <w:rFonts w:ascii="Times New Roman" w:eastAsia="Times New Roman" w:hAnsi="Times New Roman" w:cs="Times New Roman"/>
          <w:sz w:val="28"/>
          <w:szCs w:val="28"/>
          <w:lang w:val="en-US" w:eastAsia="ru-RU"/>
        </w:rPr>
        <w:t>DCC</w:t>
      </w:r>
      <w:r w:rsidRPr="00DA47AA">
        <w:rPr>
          <w:rFonts w:ascii="Times New Roman" w:eastAsia="Times New Roman" w:hAnsi="Times New Roman" w:cs="Times New Roman"/>
          <w:sz w:val="28"/>
          <w:szCs w:val="28"/>
          <w:lang w:eastAsia="ru-RU"/>
        </w:rPr>
        <w:t>), универсальный цифровой диск (</w:t>
      </w:r>
      <w:r w:rsidRPr="00DA47AA">
        <w:rPr>
          <w:rFonts w:ascii="Times New Roman" w:eastAsia="Times New Roman" w:hAnsi="Times New Roman" w:cs="Times New Roman"/>
          <w:sz w:val="28"/>
          <w:szCs w:val="28"/>
          <w:lang w:val="en-US" w:eastAsia="ru-RU"/>
        </w:rPr>
        <w:t>digital</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versatile</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disc</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DVD</w:t>
      </w:r>
      <w:r w:rsidRPr="00DA47AA">
        <w:rPr>
          <w:rFonts w:ascii="Times New Roman" w:eastAsia="Times New Roman" w:hAnsi="Times New Roman" w:cs="Times New Roman"/>
          <w:sz w:val="28"/>
          <w:szCs w:val="28"/>
          <w:lang w:eastAsia="ru-RU"/>
        </w:rPr>
        <w:t xml:space="preserve">), цифровое </w:t>
      </w:r>
      <w:proofErr w:type="spellStart"/>
      <w:r w:rsidRPr="00DA47AA">
        <w:rPr>
          <w:rFonts w:ascii="Times New Roman" w:eastAsia="Times New Roman" w:hAnsi="Times New Roman" w:cs="Times New Roman"/>
          <w:sz w:val="28"/>
          <w:szCs w:val="28"/>
          <w:lang w:eastAsia="ru-RU"/>
        </w:rPr>
        <w:t>аудиовещание</w:t>
      </w:r>
      <w:proofErr w:type="spellEnd"/>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digital</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audio</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broadcasting</w:t>
      </w:r>
      <w:r w:rsidRPr="00DA47AA">
        <w:rPr>
          <w:rFonts w:ascii="Times New Roman" w:eastAsia="Times New Roman" w:hAnsi="Times New Roman" w:cs="Times New Roman"/>
          <w:sz w:val="28"/>
          <w:szCs w:val="28"/>
          <w:lang w:eastAsia="ru-RU"/>
        </w:rPr>
        <w:t xml:space="preserve"> — </w:t>
      </w:r>
      <w:r w:rsidRPr="00DA47AA">
        <w:rPr>
          <w:rFonts w:ascii="Times New Roman" w:eastAsia="Times New Roman" w:hAnsi="Times New Roman" w:cs="Times New Roman"/>
          <w:sz w:val="28"/>
          <w:szCs w:val="28"/>
          <w:lang w:val="en-US" w:eastAsia="ru-RU"/>
        </w:rPr>
        <w:t>DAB</w:t>
      </w:r>
      <w:r w:rsidRPr="00DA47AA">
        <w:rPr>
          <w:rFonts w:ascii="Times New Roman" w:eastAsia="Times New Roman" w:hAnsi="Times New Roman" w:cs="Times New Roman"/>
          <w:sz w:val="28"/>
          <w:szCs w:val="28"/>
          <w:lang w:eastAsia="ru-RU"/>
        </w:rPr>
        <w:t xml:space="preserve">) и аудиопродукция формате МРЗ от экспертной группы по вопросам движущегося изображения (М&lt; </w:t>
      </w:r>
      <w:r w:rsidRPr="00DA47AA">
        <w:rPr>
          <w:rFonts w:ascii="Times New Roman" w:eastAsia="Times New Roman" w:hAnsi="Times New Roman" w:cs="Times New Roman"/>
          <w:sz w:val="28"/>
          <w:szCs w:val="28"/>
          <w:lang w:val="en-US" w:eastAsia="ru-RU"/>
        </w:rPr>
        <w:t>Picture</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Experts</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Group</w:t>
      </w:r>
      <w:r w:rsidRPr="00DA47AA">
        <w:rPr>
          <w:rFonts w:ascii="Times New Roman" w:eastAsia="Times New Roman" w:hAnsi="Times New Roman" w:cs="Times New Roman"/>
          <w:sz w:val="28"/>
          <w:szCs w:val="28"/>
          <w:lang w:eastAsia="ru-RU"/>
        </w:rPr>
        <w:t xml:space="preserve"> — (</w:t>
      </w:r>
      <w:r w:rsidRPr="00DA47AA">
        <w:rPr>
          <w:rFonts w:ascii="Times New Roman" w:eastAsia="Times New Roman" w:hAnsi="Times New Roman" w:cs="Times New Roman"/>
          <w:sz w:val="28"/>
          <w:szCs w:val="28"/>
          <w:lang w:val="en-US" w:eastAsia="ru-RU"/>
        </w:rPr>
        <w:t>MPEG</w:t>
      </w:r>
      <w:r w:rsidRPr="00DA47AA">
        <w:rPr>
          <w:rFonts w:ascii="Times New Roman" w:eastAsia="Times New Roman" w:hAnsi="Times New Roman" w:cs="Times New Roman"/>
          <w:sz w:val="28"/>
          <w:szCs w:val="28"/>
          <w:lang w:eastAsia="ru-RU"/>
        </w:rPr>
        <w:t>). К тому же сжатие речи в телефонии, в частности, сотовой телефонии, требуемое для экономии полосы частот и сбережения времени, ни батареи, дало начало процессу разработки множества стандартов сжатия речи, личные алгоритмы применимы к речевым и потребительским сигналам более широкой полосы частот. Ауди</w:t>
      </w:r>
      <w:proofErr w:type="gramStart"/>
      <w:r w:rsidRPr="00DA47AA">
        <w:rPr>
          <w:rFonts w:ascii="Times New Roman" w:eastAsia="Times New Roman" w:hAnsi="Times New Roman" w:cs="Times New Roman"/>
          <w:sz w:val="28"/>
          <w:szCs w:val="28"/>
          <w:lang w:eastAsia="ru-RU"/>
        </w:rPr>
        <w:t>о-</w:t>
      </w:r>
      <w:proofErr w:type="gramEnd"/>
      <w:r w:rsidRPr="00DA47AA">
        <w:rPr>
          <w:rFonts w:ascii="Times New Roman" w:eastAsia="Times New Roman" w:hAnsi="Times New Roman" w:cs="Times New Roman"/>
          <w:sz w:val="28"/>
          <w:szCs w:val="28"/>
          <w:lang w:eastAsia="ru-RU"/>
        </w:rPr>
        <w:t xml:space="preserve"> и речевые схемы сжатия можно для удобства разделить согласно приложениям, что отражает некоторую меру приемлемого качества. </w:t>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8"/>
          <w:lang w:eastAsia="ru-RU"/>
        </w:rPr>
      </w:pPr>
      <w:r w:rsidRPr="00DA47AA">
        <w:rPr>
          <w:rFonts w:ascii="Times New Roman" w:eastAsia="Times New Roman" w:hAnsi="Times New Roman" w:cs="Times New Roman"/>
          <w:b/>
          <w:bCs/>
          <w:i/>
          <w:iCs/>
          <w:sz w:val="28"/>
          <w:szCs w:val="28"/>
          <w:lang w:eastAsia="ru-RU"/>
        </w:rPr>
        <w:t>Адаптивная дифференциальная ИКМ (АДИКМ).</w:t>
      </w:r>
      <w:r w:rsidRPr="00DA47AA">
        <w:rPr>
          <w:rFonts w:ascii="Times New Roman" w:eastAsia="Times New Roman" w:hAnsi="Times New Roman" w:cs="Times New Roman"/>
          <w:sz w:val="28"/>
          <w:szCs w:val="28"/>
          <w:lang w:eastAsia="ru-RU"/>
        </w:rPr>
        <w:t xml:space="preserve"> Используя прошлые данные для измерения (т.е. квантования) </w:t>
      </w:r>
      <w:proofErr w:type="gramStart"/>
      <w:r w:rsidRPr="00DA47AA">
        <w:rPr>
          <w:rFonts w:ascii="Times New Roman" w:eastAsia="Times New Roman" w:hAnsi="Times New Roman" w:cs="Times New Roman"/>
          <w:sz w:val="28"/>
          <w:szCs w:val="28"/>
          <w:lang w:eastAsia="ru-RU"/>
        </w:rPr>
        <w:t>новых</w:t>
      </w:r>
      <w:proofErr w:type="gramEnd"/>
      <w:r w:rsidRPr="00DA47AA">
        <w:rPr>
          <w:rFonts w:ascii="Times New Roman" w:eastAsia="Times New Roman" w:hAnsi="Times New Roman" w:cs="Times New Roman"/>
          <w:sz w:val="28"/>
          <w:szCs w:val="28"/>
          <w:lang w:eastAsia="ru-RU"/>
        </w:rPr>
        <w:t xml:space="preserve"> переходим от обычной импульсно-кодовой модуляции (</w:t>
      </w:r>
      <w:r w:rsidRPr="00DA47AA">
        <w:rPr>
          <w:rFonts w:ascii="Times New Roman" w:eastAsia="Times New Roman" w:hAnsi="Times New Roman" w:cs="Times New Roman"/>
          <w:sz w:val="28"/>
          <w:szCs w:val="28"/>
          <w:lang w:val="en-US" w:eastAsia="ru-RU"/>
        </w:rPr>
        <w:t>pulse</w:t>
      </w:r>
      <w:r w:rsidRPr="00DA47AA">
        <w:rPr>
          <w:rFonts w:ascii="Times New Roman" w:eastAsia="Times New Roman" w:hAnsi="Times New Roman" w:cs="Times New Roman"/>
          <w:sz w:val="28"/>
          <w:szCs w:val="28"/>
          <w:lang w:eastAsia="ru-RU"/>
        </w:rPr>
        <w:t>-</w:t>
      </w:r>
      <w:r w:rsidRPr="00DA47AA">
        <w:rPr>
          <w:rFonts w:ascii="Times New Roman" w:eastAsia="Times New Roman" w:hAnsi="Times New Roman" w:cs="Times New Roman"/>
          <w:sz w:val="28"/>
          <w:szCs w:val="28"/>
          <w:lang w:val="en-US" w:eastAsia="ru-RU"/>
        </w:rPr>
        <w:t>code</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modulation</w:t>
      </w:r>
      <w:r w:rsidRPr="00DA47AA">
        <w:rPr>
          <w:rFonts w:ascii="Times New Roman" w:eastAsia="Times New Roman" w:hAnsi="Times New Roman" w:cs="Times New Roman"/>
          <w:sz w:val="28"/>
          <w:szCs w:val="28"/>
          <w:lang w:eastAsia="ru-RU"/>
        </w:rPr>
        <w:t xml:space="preserve"> — </w:t>
      </w:r>
      <w:r w:rsidRPr="00DA47AA">
        <w:rPr>
          <w:rFonts w:ascii="Times New Roman" w:eastAsia="Times New Roman" w:hAnsi="Times New Roman" w:cs="Times New Roman"/>
          <w:sz w:val="28"/>
          <w:szCs w:val="28"/>
          <w:lang w:val="en-US" w:eastAsia="ru-RU"/>
        </w:rPr>
        <w:t>PCM</w:t>
      </w:r>
      <w:r w:rsidRPr="00DA47AA">
        <w:rPr>
          <w:rFonts w:ascii="Times New Roman" w:eastAsia="Times New Roman" w:hAnsi="Times New Roman" w:cs="Times New Roman"/>
          <w:sz w:val="28"/>
          <w:szCs w:val="28"/>
          <w:lang w:eastAsia="ru-RU"/>
        </w:rPr>
        <w:t>) к дифференциальной (</w:t>
      </w:r>
      <w:r w:rsidRPr="00DA47AA">
        <w:rPr>
          <w:rFonts w:ascii="Times New Roman" w:eastAsia="Times New Roman" w:hAnsi="Times New Roman" w:cs="Times New Roman"/>
          <w:sz w:val="28"/>
          <w:szCs w:val="28"/>
          <w:lang w:val="en-US" w:eastAsia="ru-RU"/>
        </w:rPr>
        <w:t>differential</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PCM</w:t>
      </w:r>
      <w:r w:rsidRPr="00DA47AA">
        <w:rPr>
          <w:rFonts w:ascii="Times New Roman" w:eastAsia="Times New Roman" w:hAnsi="Times New Roman" w:cs="Times New Roman"/>
          <w:sz w:val="28"/>
          <w:szCs w:val="28"/>
          <w:lang w:eastAsia="ru-RU"/>
        </w:rPr>
        <w:t xml:space="preserve"> — </w:t>
      </w:r>
      <w:r w:rsidRPr="00DA47AA">
        <w:rPr>
          <w:rFonts w:ascii="Times New Roman" w:eastAsia="Times New Roman" w:hAnsi="Times New Roman" w:cs="Times New Roman"/>
          <w:sz w:val="28"/>
          <w:szCs w:val="28"/>
          <w:lang w:val="en-US" w:eastAsia="ru-RU"/>
        </w:rPr>
        <w:t>DPCM</w:t>
      </w:r>
      <w:r w:rsidRPr="00DA47AA">
        <w:rPr>
          <w:rFonts w:ascii="Times New Roman" w:eastAsia="Times New Roman" w:hAnsi="Times New Roman" w:cs="Times New Roman"/>
          <w:sz w:val="28"/>
          <w:szCs w:val="28"/>
          <w:lang w:eastAsia="ru-RU"/>
        </w:rPr>
        <w:t xml:space="preserve">). В </w:t>
      </w:r>
      <w:r w:rsidRPr="00DA47AA">
        <w:rPr>
          <w:rFonts w:ascii="Times New Roman" w:eastAsia="Times New Roman" w:hAnsi="Times New Roman" w:cs="Times New Roman"/>
          <w:sz w:val="28"/>
          <w:szCs w:val="28"/>
          <w:lang w:val="en-US" w:eastAsia="ru-RU"/>
        </w:rPr>
        <w:t>DPCM</w:t>
      </w:r>
      <w:r w:rsidRPr="00DA47AA">
        <w:rPr>
          <w:rFonts w:ascii="Times New Roman" w:eastAsia="Times New Roman" w:hAnsi="Times New Roman" w:cs="Times New Roman"/>
          <w:sz w:val="28"/>
          <w:szCs w:val="28"/>
          <w:lang w:eastAsia="ru-RU"/>
        </w:rPr>
        <w:t xml:space="preserve"> предсказание следующего выборочного значения формируется на основании предыдущих значений. Устройства квантования называются мгновенными устройствами квантования или устройствами квантования без памяти, так как цифровые преобразования основаны на единичной (текущей) входной выборке. Этими свойствами были </w:t>
      </w:r>
      <w:proofErr w:type="spellStart"/>
      <w:r w:rsidRPr="00DA47AA">
        <w:rPr>
          <w:rFonts w:ascii="Times New Roman" w:eastAsia="Times New Roman" w:hAnsi="Times New Roman" w:cs="Times New Roman"/>
          <w:sz w:val="28"/>
          <w:szCs w:val="28"/>
          <w:lang w:eastAsia="ru-RU"/>
        </w:rPr>
        <w:t>неравновероятные</w:t>
      </w:r>
      <w:proofErr w:type="spellEnd"/>
      <w:r w:rsidRPr="00DA47AA">
        <w:rPr>
          <w:rFonts w:ascii="Times New Roman" w:eastAsia="Times New Roman" w:hAnsi="Times New Roman" w:cs="Times New Roman"/>
          <w:sz w:val="28"/>
          <w:szCs w:val="28"/>
          <w:lang w:eastAsia="ru-RU"/>
        </w:rPr>
        <w:t xml:space="preserve"> уровни источника и зависимые выборочные значения. Корреляционные характеристики источника можно представить во временной области с помощью выборки его автокорреляционной функции и в частотной области — его спектром мощности. Если изучается спектр мощности </w:t>
      </w:r>
      <w:proofErr w:type="spellStart"/>
      <w:r w:rsidRPr="00DA47AA">
        <w:rPr>
          <w:rFonts w:ascii="Times New Roman" w:eastAsia="Times New Roman" w:hAnsi="Times New Roman" w:cs="Times New Roman"/>
          <w:sz w:val="28"/>
          <w:szCs w:val="28"/>
          <w:lang w:val="en-US" w:eastAsia="ru-RU"/>
        </w:rPr>
        <w:t>G</w:t>
      </w:r>
      <w:r w:rsidRPr="00DA47AA">
        <w:rPr>
          <w:rFonts w:ascii="Times New Roman" w:eastAsia="Times New Roman" w:hAnsi="Times New Roman" w:cs="Times New Roman"/>
          <w:sz w:val="28"/>
          <w:szCs w:val="28"/>
          <w:vertAlign w:val="subscript"/>
          <w:lang w:val="en-US" w:eastAsia="ru-RU"/>
        </w:rPr>
        <w:t>x</w:t>
      </w:r>
      <w:proofErr w:type="spellEnd"/>
      <w:r w:rsidRPr="00DA47AA">
        <w:rPr>
          <w:rFonts w:ascii="Times New Roman" w:eastAsia="Times New Roman" w:hAnsi="Times New Roman" w:cs="Times New Roman"/>
          <w:sz w:val="28"/>
          <w:szCs w:val="28"/>
          <w:lang w:eastAsia="ru-RU"/>
        </w:rPr>
        <w:t>(</w:t>
      </w:r>
      <w:r w:rsidRPr="00DA47AA">
        <w:rPr>
          <w:rFonts w:ascii="Times New Roman" w:eastAsia="Times New Roman" w:hAnsi="Times New Roman" w:cs="Times New Roman"/>
          <w:sz w:val="28"/>
          <w:szCs w:val="28"/>
          <w:lang w:val="en-US" w:eastAsia="ru-RU"/>
        </w:rPr>
        <w:t>f</w:t>
      </w:r>
      <w:r w:rsidRPr="00DA47AA">
        <w:rPr>
          <w:rFonts w:ascii="Times New Roman" w:eastAsia="Times New Roman" w:hAnsi="Times New Roman" w:cs="Times New Roman"/>
          <w:sz w:val="28"/>
          <w:szCs w:val="28"/>
          <w:lang w:eastAsia="ru-RU"/>
        </w:rPr>
        <w:t xml:space="preserve">) кратковременного речевого сигнала, как изображено на рисунке 9.2, то видим, что спектр имеет глобальный максимум в окрестности от 300 до 800 Гц и убывает со скоростью от 6 до 12 дБ/октаву. Эта операция производится в контуре сказания и сравнения, верхний контур кодера изображен на рисунке 13.2. Кодер корректирует свои предсказания, составляя сумму предсказанного значения и ошибки предсказания. </w:t>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4"/>
          <w:lang w:eastAsia="ru-RU"/>
        </w:rPr>
        <w:br w:type="page"/>
      </w:r>
      <w:r w:rsidRPr="00DA47AA">
        <w:rPr>
          <w:rFonts w:ascii="Times New Roman" w:eastAsia="Times New Roman" w:hAnsi="Times New Roman" w:cs="Times New Roman"/>
          <w:noProof/>
          <w:sz w:val="28"/>
          <w:szCs w:val="28"/>
          <w:lang w:eastAsia="ru-RU"/>
        </w:rPr>
        <w:drawing>
          <wp:inline distT="0" distB="0" distL="0" distR="0" wp14:anchorId="25F2DDF5" wp14:editId="7139CB9B">
            <wp:extent cx="3657600" cy="14573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657600" cy="1457325"/>
                    </a:xfrm>
                    <a:prstGeom prst="rect">
                      <a:avLst/>
                    </a:prstGeom>
                    <a:noFill/>
                    <a:ln>
                      <a:noFill/>
                    </a:ln>
                  </pic:spPr>
                </pic:pic>
              </a:graphicData>
            </a:graphic>
          </wp:inline>
        </w:drawing>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 xml:space="preserve">Рисунок 13.1 - </w:t>
      </w:r>
      <w:r w:rsidRPr="00DA47AA">
        <w:rPr>
          <w:rFonts w:ascii="Times New Roman" w:eastAsia="Times New Roman" w:hAnsi="Times New Roman" w:cs="Times New Roman"/>
          <w:sz w:val="28"/>
          <w:szCs w:val="28"/>
          <w:lang w:val="en-US" w:eastAsia="ru-RU"/>
        </w:rPr>
        <w:t>N</w:t>
      </w:r>
      <w:r w:rsidRPr="00DA47AA">
        <w:rPr>
          <w:rFonts w:ascii="Times New Roman" w:eastAsia="Times New Roman" w:hAnsi="Times New Roman" w:cs="Times New Roman"/>
          <w:sz w:val="28"/>
          <w:szCs w:val="28"/>
          <w:lang w:eastAsia="ru-RU"/>
        </w:rPr>
        <w:t>- отводный дифференциальный импульсно-кодовый модулятор с предсказанием</w:t>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8"/>
          <w:lang w:eastAsia="ru-RU"/>
        </w:rPr>
      </w:pPr>
      <w:r w:rsidRPr="00DA47AA">
        <w:rPr>
          <w:rFonts w:ascii="Times New Roman" w:eastAsia="Times New Roman" w:hAnsi="Times New Roman" w:cs="Times New Roman"/>
          <w:sz w:val="28"/>
          <w:szCs w:val="28"/>
          <w:lang w:eastAsia="ru-RU"/>
        </w:rPr>
        <w:t xml:space="preserve">Эта модель, использующая 12-отводный синтезатор речи, нашла применение в детских говорящих играх. </w:t>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b/>
          <w:bCs/>
          <w:noProof/>
          <w:sz w:val="28"/>
          <w:szCs w:val="28"/>
          <w:lang w:eastAsia="ru-RU"/>
        </w:rPr>
        <w:drawing>
          <wp:inline distT="0" distB="0" distL="0" distR="0" wp14:anchorId="5144DDB6" wp14:editId="59FA783E">
            <wp:extent cx="4362450" cy="16002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62450" cy="1600200"/>
                    </a:xfrm>
                    <a:prstGeom prst="rect">
                      <a:avLst/>
                    </a:prstGeom>
                    <a:noFill/>
                    <a:ln>
                      <a:noFill/>
                    </a:ln>
                  </pic:spPr>
                </pic:pic>
              </a:graphicData>
            </a:graphic>
          </wp:inline>
        </w:drawing>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Рисунок 13.2 - Блочная диаграмма: моделирование речи с помощью линейного кодера с предсказанием</w:t>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b/>
          <w:bCs/>
          <w:i/>
          <w:iCs/>
          <w:sz w:val="28"/>
          <w:szCs w:val="28"/>
          <w:lang w:eastAsia="ru-RU"/>
        </w:rPr>
        <w:t xml:space="preserve">Алгоритм сжатия </w:t>
      </w:r>
      <w:r w:rsidRPr="00DA47AA">
        <w:rPr>
          <w:rFonts w:ascii="Times New Roman" w:eastAsia="Times New Roman" w:hAnsi="Times New Roman" w:cs="Times New Roman"/>
          <w:b/>
          <w:bCs/>
          <w:i/>
          <w:iCs/>
          <w:sz w:val="28"/>
          <w:szCs w:val="28"/>
          <w:lang w:val="en-US" w:eastAsia="ru-RU"/>
        </w:rPr>
        <w:t>MPEG</w:t>
      </w:r>
      <w:r w:rsidRPr="00DA47AA">
        <w:rPr>
          <w:rFonts w:ascii="Times New Roman" w:eastAsia="Times New Roman" w:hAnsi="Times New Roman" w:cs="Times New Roman"/>
          <w:b/>
          <w:bCs/>
          <w:i/>
          <w:iCs/>
          <w:sz w:val="28"/>
          <w:szCs w:val="28"/>
          <w:lang w:eastAsia="ru-RU"/>
        </w:rPr>
        <w:t>, уровни 1,2,3.</w:t>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Международная организация по стандартизации (</w:t>
      </w:r>
      <w:r w:rsidRPr="00DA47AA">
        <w:rPr>
          <w:rFonts w:ascii="Times New Roman" w:eastAsia="Times New Roman" w:hAnsi="Times New Roman" w:cs="Times New Roman"/>
          <w:sz w:val="28"/>
          <w:szCs w:val="28"/>
          <w:lang w:val="en-US" w:eastAsia="ru-RU"/>
        </w:rPr>
        <w:t>International</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Organization</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for</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Standardization</w:t>
      </w:r>
      <w:r w:rsidRPr="00DA47AA">
        <w:rPr>
          <w:rFonts w:ascii="Times New Roman" w:eastAsia="Times New Roman" w:hAnsi="Times New Roman" w:cs="Times New Roman"/>
          <w:sz w:val="28"/>
          <w:szCs w:val="28"/>
          <w:lang w:eastAsia="ru-RU"/>
        </w:rPr>
        <w:t xml:space="preserve"> - </w:t>
      </w:r>
      <w:r w:rsidRPr="00DA47AA">
        <w:rPr>
          <w:rFonts w:ascii="Times New Roman" w:eastAsia="Times New Roman" w:hAnsi="Times New Roman" w:cs="Times New Roman"/>
          <w:sz w:val="28"/>
          <w:szCs w:val="28"/>
          <w:lang w:val="en-US" w:eastAsia="ru-RU"/>
        </w:rPr>
        <w:t>ISO</w:t>
      </w:r>
      <w:r w:rsidRPr="00DA47AA">
        <w:rPr>
          <w:rFonts w:ascii="Times New Roman" w:eastAsia="Times New Roman" w:hAnsi="Times New Roman" w:cs="Times New Roman"/>
          <w:sz w:val="28"/>
          <w:szCs w:val="28"/>
          <w:lang w:eastAsia="ru-RU"/>
        </w:rPr>
        <w:t>) и экспертная группа по вопросам движущегося изображения (</w:t>
      </w:r>
      <w:r w:rsidRPr="00DA47AA">
        <w:rPr>
          <w:rFonts w:ascii="Times New Roman" w:eastAsia="Times New Roman" w:hAnsi="Times New Roman" w:cs="Times New Roman"/>
          <w:sz w:val="28"/>
          <w:szCs w:val="28"/>
          <w:lang w:val="en-US" w:eastAsia="ru-RU"/>
        </w:rPr>
        <w:t>Motion</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Picture</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Experts</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Group</w:t>
      </w:r>
      <w:r w:rsidRPr="00DA47AA">
        <w:rPr>
          <w:rFonts w:ascii="Times New Roman" w:eastAsia="Times New Roman" w:hAnsi="Times New Roman" w:cs="Times New Roman"/>
          <w:sz w:val="28"/>
          <w:szCs w:val="28"/>
          <w:lang w:eastAsia="ru-RU"/>
        </w:rPr>
        <w:t xml:space="preserve"> - </w:t>
      </w:r>
      <w:r w:rsidRPr="00DA47AA">
        <w:rPr>
          <w:rFonts w:ascii="Times New Roman" w:eastAsia="Times New Roman" w:hAnsi="Times New Roman" w:cs="Times New Roman"/>
          <w:sz w:val="28"/>
          <w:szCs w:val="28"/>
          <w:lang w:val="en-US" w:eastAsia="ru-RU"/>
        </w:rPr>
        <w:t>MPEG</w:t>
      </w:r>
      <w:r w:rsidRPr="00DA47AA">
        <w:rPr>
          <w:rFonts w:ascii="Times New Roman" w:eastAsia="Times New Roman" w:hAnsi="Times New Roman" w:cs="Times New Roman"/>
          <w:sz w:val="28"/>
          <w:szCs w:val="28"/>
          <w:lang w:eastAsia="ru-RU"/>
        </w:rPr>
        <w:t xml:space="preserve">) разработали стандарт </w:t>
      </w:r>
      <w:proofErr w:type="spellStart"/>
      <w:r w:rsidRPr="00DA47AA">
        <w:rPr>
          <w:rFonts w:ascii="Times New Roman" w:eastAsia="Times New Roman" w:hAnsi="Times New Roman" w:cs="Times New Roman"/>
          <w:sz w:val="28"/>
          <w:szCs w:val="28"/>
          <w:lang w:eastAsia="ru-RU"/>
        </w:rPr>
        <w:t>аудиосжатия</w:t>
      </w:r>
      <w:proofErr w:type="spellEnd"/>
      <w:r w:rsidRPr="00DA47AA">
        <w:rPr>
          <w:rFonts w:ascii="Times New Roman" w:eastAsia="Times New Roman" w:hAnsi="Times New Roman" w:cs="Times New Roman"/>
          <w:sz w:val="28"/>
          <w:szCs w:val="28"/>
          <w:lang w:eastAsia="ru-RU"/>
        </w:rPr>
        <w:t xml:space="preserve"> для сигнала, синхронизированного </w:t>
      </w:r>
      <w:proofErr w:type="gramStart"/>
      <w:r w:rsidRPr="00DA47AA">
        <w:rPr>
          <w:rFonts w:ascii="Times New Roman" w:eastAsia="Times New Roman" w:hAnsi="Times New Roman" w:cs="Times New Roman"/>
          <w:sz w:val="28"/>
          <w:szCs w:val="28"/>
          <w:lang w:eastAsia="ru-RU"/>
        </w:rPr>
        <w:t>с</w:t>
      </w:r>
      <w:proofErr w:type="gramEnd"/>
      <w:r w:rsidRPr="00DA47AA">
        <w:rPr>
          <w:rFonts w:ascii="Times New Roman" w:eastAsia="Times New Roman" w:hAnsi="Times New Roman" w:cs="Times New Roman"/>
          <w:sz w:val="28"/>
          <w:szCs w:val="28"/>
          <w:lang w:eastAsia="ru-RU"/>
        </w:rPr>
        <w:t xml:space="preserve"> сжатым видеосигналом, известный как </w:t>
      </w:r>
      <w:r w:rsidRPr="00DA47AA">
        <w:rPr>
          <w:rFonts w:ascii="Times New Roman" w:eastAsia="Times New Roman" w:hAnsi="Times New Roman" w:cs="Times New Roman"/>
          <w:sz w:val="28"/>
          <w:szCs w:val="28"/>
          <w:lang w:val="en-US" w:eastAsia="ru-RU"/>
        </w:rPr>
        <w:t>MPEG</w:t>
      </w:r>
      <w:r w:rsidRPr="00DA47AA">
        <w:rPr>
          <w:rFonts w:ascii="Times New Roman" w:eastAsia="Times New Roman" w:hAnsi="Times New Roman" w:cs="Times New Roman"/>
          <w:sz w:val="28"/>
          <w:szCs w:val="28"/>
          <w:lang w:eastAsia="ru-RU"/>
        </w:rPr>
        <w:t xml:space="preserve">. В этой схеме объединены свойства </w:t>
      </w:r>
      <w:r w:rsidRPr="00DA47AA">
        <w:rPr>
          <w:rFonts w:ascii="Times New Roman" w:eastAsia="Times New Roman" w:hAnsi="Times New Roman" w:cs="Times New Roman"/>
          <w:sz w:val="28"/>
          <w:szCs w:val="28"/>
          <w:lang w:val="en-US" w:eastAsia="ru-RU"/>
        </w:rPr>
        <w:t>MUS</w:t>
      </w:r>
      <w:r w:rsidRPr="00DA47AA">
        <w:rPr>
          <w:rFonts w:ascii="Times New Roman" w:eastAsia="Times New Roman" w:hAnsi="Times New Roman" w:cs="Times New Roman"/>
          <w:sz w:val="28"/>
          <w:szCs w:val="28"/>
          <w:lang w:eastAsia="ru-RU"/>
        </w:rPr>
        <w:t>1</w:t>
      </w:r>
      <w:r w:rsidRPr="00DA47AA">
        <w:rPr>
          <w:rFonts w:ascii="Times New Roman" w:eastAsia="Times New Roman" w:hAnsi="Times New Roman" w:cs="Times New Roman"/>
          <w:sz w:val="28"/>
          <w:szCs w:val="28"/>
          <w:lang w:val="en-US" w:eastAsia="ru-RU"/>
        </w:rPr>
        <w:t>CAM</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Masking</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pattern</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adaptive</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Universal</w:t>
      </w:r>
      <w:r w:rsidRPr="00DA47AA">
        <w:rPr>
          <w:rFonts w:ascii="Times New Roman" w:eastAsia="Times New Roman" w:hAnsi="Times New Roman" w:cs="Times New Roman"/>
          <w:sz w:val="28"/>
          <w:szCs w:val="28"/>
          <w:lang w:eastAsia="ru-RU"/>
        </w:rPr>
        <w:t xml:space="preserve"> </w:t>
      </w:r>
      <w:proofErr w:type="spellStart"/>
      <w:r w:rsidRPr="00DA47AA">
        <w:rPr>
          <w:rFonts w:ascii="Times New Roman" w:eastAsia="Times New Roman" w:hAnsi="Times New Roman" w:cs="Times New Roman"/>
          <w:sz w:val="28"/>
          <w:szCs w:val="28"/>
          <w:lang w:val="en-US" w:eastAsia="ru-RU"/>
        </w:rPr>
        <w:t>Subband</w:t>
      </w:r>
      <w:proofErr w:type="spellEnd"/>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Integrated</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Coding</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And</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Multiplexing</w:t>
      </w:r>
      <w:r w:rsidRPr="00DA47AA">
        <w:rPr>
          <w:rFonts w:ascii="Times New Roman" w:eastAsia="Times New Roman" w:hAnsi="Times New Roman" w:cs="Times New Roman"/>
          <w:sz w:val="28"/>
          <w:szCs w:val="28"/>
          <w:lang w:eastAsia="ru-RU"/>
        </w:rPr>
        <w:t xml:space="preserve"> - универсальные интегральные средства кодирования и уплотнения по поддиапазонам с маскировкой и адаптацией к кодограмме) и </w:t>
      </w:r>
      <w:r w:rsidRPr="00DA47AA">
        <w:rPr>
          <w:rFonts w:ascii="Times New Roman" w:eastAsia="Times New Roman" w:hAnsi="Times New Roman" w:cs="Times New Roman"/>
          <w:sz w:val="28"/>
          <w:szCs w:val="28"/>
          <w:lang w:val="en-US" w:eastAsia="ru-RU"/>
        </w:rPr>
        <w:t>ASPEC</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Adaptive</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Spectral</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Perceptual</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Entropy</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Coding</w:t>
      </w:r>
      <w:r w:rsidRPr="00DA47AA">
        <w:rPr>
          <w:rFonts w:ascii="Times New Roman" w:eastAsia="Times New Roman" w:hAnsi="Times New Roman" w:cs="Times New Roman"/>
          <w:sz w:val="28"/>
          <w:szCs w:val="28"/>
          <w:lang w:eastAsia="ru-RU"/>
        </w:rPr>
        <w:t xml:space="preserve"> — адаптивное спектрально-восприимчивое кодирование энтропии). В схеме использованы три уровня (коды) увеличивающейся сложности и улучшающейся субъективной производительности. Входные частоты дискретизации равны 32, 44,1 и 48 кГц, а биты на выход подаются со скоростью от 32 до 192 Кбит/с (монофонический канал) или со скоростью от 64 до 384 Кбит/</w:t>
      </w:r>
      <w:proofErr w:type="gramStart"/>
      <w:r w:rsidRPr="00DA47AA">
        <w:rPr>
          <w:rFonts w:ascii="Times New Roman" w:eastAsia="Times New Roman" w:hAnsi="Times New Roman" w:cs="Times New Roman"/>
          <w:sz w:val="28"/>
          <w:szCs w:val="28"/>
          <w:lang w:eastAsia="ru-RU"/>
        </w:rPr>
        <w:t>с</w:t>
      </w:r>
      <w:proofErr w:type="gramEnd"/>
      <w:r w:rsidRPr="00DA47AA">
        <w:rPr>
          <w:rFonts w:ascii="Times New Roman" w:eastAsia="Times New Roman" w:hAnsi="Times New Roman" w:cs="Times New Roman"/>
          <w:sz w:val="28"/>
          <w:szCs w:val="28"/>
          <w:lang w:eastAsia="ru-RU"/>
        </w:rPr>
        <w:t xml:space="preserve"> (стереофонический канал). Стандарт поддерживает режим работы единственного канала, </w:t>
      </w:r>
      <w:proofErr w:type="spellStart"/>
      <w:r w:rsidRPr="00DA47AA">
        <w:rPr>
          <w:rFonts w:ascii="Times New Roman" w:eastAsia="Times New Roman" w:hAnsi="Times New Roman" w:cs="Times New Roman"/>
          <w:sz w:val="28"/>
          <w:szCs w:val="28"/>
          <w:lang w:eastAsia="ru-RU"/>
        </w:rPr>
        <w:t>стереорежим</w:t>
      </w:r>
      <w:proofErr w:type="spellEnd"/>
      <w:r w:rsidRPr="00DA47AA">
        <w:rPr>
          <w:rFonts w:ascii="Times New Roman" w:eastAsia="Times New Roman" w:hAnsi="Times New Roman" w:cs="Times New Roman"/>
          <w:sz w:val="28"/>
          <w:szCs w:val="28"/>
          <w:lang w:eastAsia="ru-RU"/>
        </w:rPr>
        <w:t xml:space="preserve">, двойственный режим работы канала (для </w:t>
      </w:r>
      <w:proofErr w:type="gramStart"/>
      <w:r w:rsidRPr="00DA47AA">
        <w:rPr>
          <w:rFonts w:ascii="Times New Roman" w:eastAsia="Times New Roman" w:hAnsi="Times New Roman" w:cs="Times New Roman"/>
          <w:sz w:val="28"/>
          <w:szCs w:val="28"/>
          <w:lang w:eastAsia="ru-RU"/>
        </w:rPr>
        <w:t>двуязычных</w:t>
      </w:r>
      <w:proofErr w:type="gramEnd"/>
      <w:r w:rsidRPr="00DA47AA">
        <w:rPr>
          <w:rFonts w:ascii="Times New Roman" w:eastAsia="Times New Roman" w:hAnsi="Times New Roman" w:cs="Times New Roman"/>
          <w:sz w:val="28"/>
          <w:szCs w:val="28"/>
          <w:lang w:eastAsia="ru-RU"/>
        </w:rPr>
        <w:t xml:space="preserve"> </w:t>
      </w:r>
      <w:proofErr w:type="spellStart"/>
      <w:r w:rsidRPr="00DA47AA">
        <w:rPr>
          <w:rFonts w:ascii="Times New Roman" w:eastAsia="Times New Roman" w:hAnsi="Times New Roman" w:cs="Times New Roman"/>
          <w:sz w:val="28"/>
          <w:szCs w:val="28"/>
          <w:lang w:eastAsia="ru-RU"/>
        </w:rPr>
        <w:t>аудиопрограмм</w:t>
      </w:r>
      <w:proofErr w:type="spellEnd"/>
      <w:r w:rsidRPr="00DA47AA">
        <w:rPr>
          <w:rFonts w:ascii="Times New Roman" w:eastAsia="Times New Roman" w:hAnsi="Times New Roman" w:cs="Times New Roman"/>
          <w:sz w:val="28"/>
          <w:szCs w:val="28"/>
          <w:lang w:eastAsia="ru-RU"/>
        </w:rPr>
        <w:t xml:space="preserve">) и дополнительный совместный </w:t>
      </w:r>
      <w:proofErr w:type="spellStart"/>
      <w:r w:rsidRPr="00DA47AA">
        <w:rPr>
          <w:rFonts w:ascii="Times New Roman" w:eastAsia="Times New Roman" w:hAnsi="Times New Roman" w:cs="Times New Roman"/>
          <w:sz w:val="28"/>
          <w:szCs w:val="28"/>
          <w:lang w:eastAsia="ru-RU"/>
        </w:rPr>
        <w:t>стереорежим</w:t>
      </w:r>
      <w:proofErr w:type="spellEnd"/>
      <w:r w:rsidRPr="00DA47AA">
        <w:rPr>
          <w:rFonts w:ascii="Times New Roman" w:eastAsia="Times New Roman" w:hAnsi="Times New Roman" w:cs="Times New Roman"/>
          <w:sz w:val="28"/>
          <w:szCs w:val="28"/>
          <w:lang w:eastAsia="ru-RU"/>
        </w:rPr>
        <w:t xml:space="preserve">. В последнем режиме два кодера для левого и правого каналов могут поддерживать друг друга, используя общие статистики с целью снижения скорости передачи бит </w:t>
      </w:r>
      <w:proofErr w:type="spellStart"/>
      <w:r w:rsidRPr="00DA47AA">
        <w:rPr>
          <w:rFonts w:ascii="Times New Roman" w:eastAsia="Times New Roman" w:hAnsi="Times New Roman" w:cs="Times New Roman"/>
          <w:sz w:val="28"/>
          <w:szCs w:val="28"/>
          <w:lang w:eastAsia="ru-RU"/>
        </w:rPr>
        <w:t>аудиосигнала</w:t>
      </w:r>
      <w:proofErr w:type="spellEnd"/>
      <w:r w:rsidRPr="00DA47AA">
        <w:rPr>
          <w:rFonts w:ascii="Times New Roman" w:eastAsia="Times New Roman" w:hAnsi="Times New Roman" w:cs="Times New Roman"/>
          <w:sz w:val="28"/>
          <w:szCs w:val="28"/>
          <w:lang w:eastAsia="ru-RU"/>
        </w:rPr>
        <w:t>, даже большего, чем это возможно при монофонической передаче.</w:t>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 xml:space="preserve">На рисунке 13.3 представлена блочная диаграмма </w:t>
      </w:r>
      <w:proofErr w:type="spellStart"/>
      <w:r w:rsidRPr="00DA47AA">
        <w:rPr>
          <w:rFonts w:ascii="Times New Roman" w:eastAsia="Times New Roman" w:hAnsi="Times New Roman" w:cs="Times New Roman"/>
          <w:sz w:val="28"/>
          <w:szCs w:val="28"/>
          <w:lang w:eastAsia="ru-RU"/>
        </w:rPr>
        <w:t>аудиокодера</w:t>
      </w:r>
      <w:proofErr w:type="spellEnd"/>
      <w:r w:rsidRPr="00DA47AA">
        <w:rPr>
          <w:rFonts w:ascii="Times New Roman" w:eastAsia="Times New Roman" w:hAnsi="Times New Roman" w:cs="Times New Roman"/>
          <w:sz w:val="28"/>
          <w:szCs w:val="28"/>
          <w:lang w:eastAsia="ru-RU"/>
        </w:rPr>
        <w:t xml:space="preserve"> и декодера уровней </w:t>
      </w:r>
      <w:r w:rsidRPr="00DA47AA">
        <w:rPr>
          <w:rFonts w:ascii="Times New Roman" w:eastAsia="Times New Roman" w:hAnsi="Times New Roman" w:cs="Times New Roman"/>
          <w:sz w:val="28"/>
          <w:szCs w:val="28"/>
          <w:lang w:val="en-US" w:eastAsia="ru-RU"/>
        </w:rPr>
        <w:t>I</w:t>
      </w:r>
      <w:r w:rsidRPr="00DA47AA">
        <w:rPr>
          <w:rFonts w:ascii="Times New Roman" w:eastAsia="Times New Roman" w:hAnsi="Times New Roman" w:cs="Times New Roman"/>
          <w:sz w:val="28"/>
          <w:szCs w:val="28"/>
          <w:lang w:eastAsia="ru-RU"/>
        </w:rPr>
        <w:t xml:space="preserve"> и </w:t>
      </w:r>
      <w:r w:rsidRPr="00DA47AA">
        <w:rPr>
          <w:rFonts w:ascii="Times New Roman" w:eastAsia="Times New Roman" w:hAnsi="Times New Roman" w:cs="Times New Roman"/>
          <w:sz w:val="28"/>
          <w:szCs w:val="28"/>
          <w:lang w:val="en-US" w:eastAsia="ru-RU"/>
        </w:rPr>
        <w:t>II</w:t>
      </w:r>
      <w:r w:rsidRPr="00DA47AA">
        <w:rPr>
          <w:rFonts w:ascii="Times New Roman" w:eastAsia="Times New Roman" w:hAnsi="Times New Roman" w:cs="Times New Roman"/>
          <w:sz w:val="28"/>
          <w:szCs w:val="28"/>
          <w:lang w:eastAsia="ru-RU"/>
        </w:rPr>
        <w:t xml:space="preserve"> стандарта </w:t>
      </w:r>
      <w:r w:rsidRPr="00DA47AA">
        <w:rPr>
          <w:rFonts w:ascii="Times New Roman" w:eastAsia="Times New Roman" w:hAnsi="Times New Roman" w:cs="Times New Roman"/>
          <w:sz w:val="28"/>
          <w:szCs w:val="28"/>
          <w:lang w:val="en-US" w:eastAsia="ru-RU"/>
        </w:rPr>
        <w:t>MPEG</w:t>
      </w:r>
      <w:r w:rsidRPr="00DA47AA">
        <w:rPr>
          <w:rFonts w:ascii="Times New Roman" w:eastAsia="Times New Roman" w:hAnsi="Times New Roman" w:cs="Times New Roman"/>
          <w:sz w:val="28"/>
          <w:szCs w:val="28"/>
          <w:lang w:eastAsia="ru-RU"/>
        </w:rPr>
        <w:t>.</w:t>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8"/>
          <w:lang w:eastAsia="ru-RU"/>
        </w:rPr>
      </w:pPr>
      <w:r w:rsidRPr="00DA47AA">
        <w:rPr>
          <w:rFonts w:ascii="Times New Roman" w:eastAsia="Times New Roman" w:hAnsi="Times New Roman" w:cs="Times New Roman"/>
          <w:sz w:val="28"/>
          <w:szCs w:val="28"/>
          <w:lang w:eastAsia="ru-RU"/>
        </w:rPr>
        <w:t xml:space="preserve">На уровне </w:t>
      </w:r>
      <w:r w:rsidRPr="00DA47AA">
        <w:rPr>
          <w:rFonts w:ascii="Times New Roman" w:eastAsia="Times New Roman" w:hAnsi="Times New Roman" w:cs="Times New Roman"/>
          <w:sz w:val="28"/>
          <w:szCs w:val="28"/>
          <w:lang w:val="en-US" w:eastAsia="ru-RU"/>
        </w:rPr>
        <w:t>III</w:t>
      </w:r>
      <w:r w:rsidRPr="00DA47AA">
        <w:rPr>
          <w:rFonts w:ascii="Times New Roman" w:eastAsia="Times New Roman" w:hAnsi="Times New Roman" w:cs="Times New Roman"/>
          <w:sz w:val="28"/>
          <w:szCs w:val="28"/>
          <w:lang w:eastAsia="ru-RU"/>
        </w:rPr>
        <w:t xml:space="preserve"> стандарта </w:t>
      </w:r>
      <w:r w:rsidRPr="00DA47AA">
        <w:rPr>
          <w:rFonts w:ascii="Times New Roman" w:eastAsia="Times New Roman" w:hAnsi="Times New Roman" w:cs="Times New Roman"/>
          <w:sz w:val="28"/>
          <w:szCs w:val="28"/>
          <w:lang w:val="en-US" w:eastAsia="ru-RU"/>
        </w:rPr>
        <w:t>MPEG</w:t>
      </w:r>
      <w:r w:rsidRPr="00DA47AA">
        <w:rPr>
          <w:rFonts w:ascii="Times New Roman" w:eastAsia="Times New Roman" w:hAnsi="Times New Roman" w:cs="Times New Roman"/>
          <w:sz w:val="28"/>
          <w:szCs w:val="28"/>
          <w:lang w:eastAsia="ru-RU"/>
        </w:rPr>
        <w:t>/</w:t>
      </w:r>
      <w:r w:rsidRPr="00DA47AA">
        <w:rPr>
          <w:rFonts w:ascii="Times New Roman" w:eastAsia="Times New Roman" w:hAnsi="Times New Roman" w:cs="Times New Roman"/>
          <w:sz w:val="28"/>
          <w:szCs w:val="28"/>
          <w:lang w:val="en-US" w:eastAsia="ru-RU"/>
        </w:rPr>
        <w:t>ISO</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MP</w:t>
      </w:r>
      <w:r w:rsidRPr="00DA47AA">
        <w:rPr>
          <w:rFonts w:ascii="Times New Roman" w:eastAsia="Times New Roman" w:hAnsi="Times New Roman" w:cs="Times New Roman"/>
          <w:sz w:val="28"/>
          <w:szCs w:val="28"/>
          <w:lang w:eastAsia="ru-RU"/>
        </w:rPr>
        <w:t xml:space="preserve">3) достигается разрешение более высокой частоты, которое весьма точно соответствует критической разрешающей способности человека. </w:t>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noProof/>
          <w:sz w:val="28"/>
          <w:szCs w:val="28"/>
          <w:lang w:eastAsia="ru-RU"/>
        </w:rPr>
        <w:drawing>
          <wp:inline distT="0" distB="0" distL="0" distR="0" wp14:anchorId="78E3B64A" wp14:editId="52D537EE">
            <wp:extent cx="2933700" cy="16002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33700" cy="1600200"/>
                    </a:xfrm>
                    <a:prstGeom prst="rect">
                      <a:avLst/>
                    </a:prstGeom>
                    <a:noFill/>
                    <a:ln>
                      <a:noFill/>
                    </a:ln>
                  </pic:spPr>
                </pic:pic>
              </a:graphicData>
            </a:graphic>
          </wp:inline>
        </w:drawing>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 xml:space="preserve">Рисунок 13.3 - Блочная диаграмма </w:t>
      </w:r>
      <w:proofErr w:type="spellStart"/>
      <w:r w:rsidRPr="00DA47AA">
        <w:rPr>
          <w:rFonts w:ascii="Times New Roman" w:eastAsia="Times New Roman" w:hAnsi="Times New Roman" w:cs="Times New Roman"/>
          <w:sz w:val="28"/>
          <w:szCs w:val="28"/>
          <w:lang w:eastAsia="ru-RU"/>
        </w:rPr>
        <w:t>аудиокодера</w:t>
      </w:r>
      <w:proofErr w:type="spellEnd"/>
      <w:r w:rsidRPr="00DA47AA">
        <w:rPr>
          <w:rFonts w:ascii="Times New Roman" w:eastAsia="Times New Roman" w:hAnsi="Times New Roman" w:cs="Times New Roman"/>
          <w:sz w:val="28"/>
          <w:szCs w:val="28"/>
          <w:lang w:eastAsia="ru-RU"/>
        </w:rPr>
        <w:t xml:space="preserve"> и декодера, уровни </w:t>
      </w:r>
      <w:r w:rsidRPr="00DA47AA">
        <w:rPr>
          <w:rFonts w:ascii="Times New Roman" w:eastAsia="Times New Roman" w:hAnsi="Times New Roman" w:cs="Times New Roman"/>
          <w:sz w:val="28"/>
          <w:szCs w:val="28"/>
          <w:lang w:val="en-US" w:eastAsia="ru-RU"/>
        </w:rPr>
        <w:t>I</w:t>
      </w:r>
      <w:r w:rsidRPr="00DA47AA">
        <w:rPr>
          <w:rFonts w:ascii="Times New Roman" w:eastAsia="Times New Roman" w:hAnsi="Times New Roman" w:cs="Times New Roman"/>
          <w:sz w:val="28"/>
          <w:szCs w:val="28"/>
          <w:lang w:eastAsia="ru-RU"/>
        </w:rPr>
        <w:t xml:space="preserve"> и </w:t>
      </w:r>
      <w:r w:rsidRPr="00DA47AA">
        <w:rPr>
          <w:rFonts w:ascii="Times New Roman" w:eastAsia="Times New Roman" w:hAnsi="Times New Roman" w:cs="Times New Roman"/>
          <w:sz w:val="28"/>
          <w:szCs w:val="28"/>
          <w:lang w:val="en-US" w:eastAsia="ru-RU"/>
        </w:rPr>
        <w:t>II</w:t>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b/>
          <w:bCs/>
          <w:sz w:val="28"/>
          <w:szCs w:val="28"/>
          <w:lang w:eastAsia="ru-RU"/>
        </w:rPr>
        <w:t>Сжатие изображения</w:t>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 xml:space="preserve">Мы часто слышали старое высказывание: </w:t>
      </w:r>
      <w:r w:rsidRPr="00DA47AA">
        <w:rPr>
          <w:rFonts w:ascii="Times New Roman" w:eastAsia="Times New Roman" w:hAnsi="Times New Roman" w:cs="Times New Roman"/>
          <w:i/>
          <w:iCs/>
          <w:sz w:val="28"/>
          <w:szCs w:val="28"/>
          <w:lang w:eastAsia="ru-RU"/>
        </w:rPr>
        <w:t xml:space="preserve">Картина стоит тысячи слов. </w:t>
      </w:r>
      <w:r w:rsidRPr="00DA47AA">
        <w:rPr>
          <w:rFonts w:ascii="Times New Roman" w:eastAsia="Times New Roman" w:hAnsi="Times New Roman" w:cs="Times New Roman"/>
          <w:sz w:val="28"/>
          <w:szCs w:val="28"/>
          <w:lang w:eastAsia="ru-RU"/>
        </w:rPr>
        <w:t xml:space="preserve">Верно ли оно? 1000 слов содержит 6000 знаков, которые, будучи закодированы как 7-битовые символы </w:t>
      </w:r>
      <w:r w:rsidRPr="00DA47AA">
        <w:rPr>
          <w:rFonts w:ascii="Times New Roman" w:eastAsia="Times New Roman" w:hAnsi="Times New Roman" w:cs="Times New Roman"/>
          <w:sz w:val="28"/>
          <w:szCs w:val="28"/>
          <w:lang w:val="en-US" w:eastAsia="ru-RU"/>
        </w:rPr>
        <w:t>ASCII</w:t>
      </w:r>
      <w:r w:rsidRPr="00DA47AA">
        <w:rPr>
          <w:rFonts w:ascii="Times New Roman" w:eastAsia="Times New Roman" w:hAnsi="Times New Roman" w:cs="Times New Roman"/>
          <w:sz w:val="28"/>
          <w:szCs w:val="28"/>
          <w:lang w:eastAsia="ru-RU"/>
        </w:rPr>
        <w:t xml:space="preserve">, требуют в общей сложности 42 000 бит. Какого размера образ (или картина) может быть описан с помощью 42 000 бит? </w:t>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 xml:space="preserve">Существует множество стандартов, которые были разработаны для сжатия изображений. </w:t>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8"/>
          <w:lang w:eastAsia="ru-RU"/>
        </w:rPr>
      </w:pPr>
      <w:r w:rsidRPr="00DA47AA">
        <w:rPr>
          <w:rFonts w:ascii="Times New Roman" w:eastAsia="Times New Roman" w:hAnsi="Times New Roman" w:cs="Times New Roman"/>
          <w:b/>
          <w:bCs/>
          <w:i/>
          <w:iCs/>
          <w:sz w:val="28"/>
          <w:szCs w:val="28"/>
          <w:lang w:eastAsia="ru-RU"/>
        </w:rPr>
        <w:t xml:space="preserve">Алгоритм сжатия </w:t>
      </w:r>
      <w:r w:rsidRPr="00DA47AA">
        <w:rPr>
          <w:rFonts w:ascii="Times New Roman" w:eastAsia="Times New Roman" w:hAnsi="Times New Roman" w:cs="Times New Roman"/>
          <w:b/>
          <w:bCs/>
          <w:i/>
          <w:iCs/>
          <w:sz w:val="28"/>
          <w:szCs w:val="28"/>
          <w:lang w:val="en-US" w:eastAsia="ru-RU"/>
        </w:rPr>
        <w:t>JPEG</w:t>
      </w:r>
      <w:r w:rsidRPr="00DA47AA">
        <w:rPr>
          <w:rFonts w:ascii="Times New Roman" w:eastAsia="Times New Roman" w:hAnsi="Times New Roman" w:cs="Times New Roman"/>
          <w:b/>
          <w:bCs/>
          <w:i/>
          <w:iCs/>
          <w:sz w:val="28"/>
          <w:szCs w:val="28"/>
          <w:lang w:eastAsia="ru-RU"/>
        </w:rPr>
        <w:t>.</w:t>
      </w:r>
      <w:r w:rsidRPr="00DA47AA">
        <w:rPr>
          <w:rFonts w:ascii="Times New Roman" w:eastAsia="Times New Roman" w:hAnsi="Times New Roman" w:cs="Times New Roman"/>
          <w:b/>
          <w:bCs/>
          <w:sz w:val="28"/>
          <w:szCs w:val="28"/>
          <w:lang w:eastAsia="ru-RU"/>
        </w:rPr>
        <w:t xml:space="preserve"> </w:t>
      </w:r>
      <w:r w:rsidRPr="00DA47AA">
        <w:rPr>
          <w:rFonts w:ascii="Times New Roman" w:eastAsia="Times New Roman" w:hAnsi="Times New Roman" w:cs="Times New Roman"/>
          <w:sz w:val="28"/>
          <w:szCs w:val="28"/>
          <w:lang w:val="en-US" w:eastAsia="ru-RU"/>
        </w:rPr>
        <w:t>JPEG</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Joint</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Photography</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Experts</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Group</w:t>
      </w:r>
      <w:r w:rsidRPr="00DA47AA">
        <w:rPr>
          <w:rFonts w:ascii="Times New Roman" w:eastAsia="Times New Roman" w:hAnsi="Times New Roman" w:cs="Times New Roman"/>
          <w:sz w:val="28"/>
          <w:szCs w:val="28"/>
          <w:lang w:eastAsia="ru-RU"/>
        </w:rPr>
        <w:t xml:space="preserve"> - объединенная группа экспертов в области фотографии) - это общее название, которое дано стандарту </w:t>
      </w:r>
      <w:r w:rsidRPr="00DA47AA">
        <w:rPr>
          <w:rFonts w:ascii="Times New Roman" w:eastAsia="Times New Roman" w:hAnsi="Times New Roman" w:cs="Times New Roman"/>
          <w:sz w:val="28"/>
          <w:szCs w:val="28"/>
          <w:lang w:val="en-US" w:eastAsia="ru-RU"/>
        </w:rPr>
        <w:t>ISO</w:t>
      </w:r>
      <w:r w:rsidRPr="00DA47AA">
        <w:rPr>
          <w:rFonts w:ascii="Times New Roman" w:eastAsia="Times New Roman" w:hAnsi="Times New Roman" w:cs="Times New Roman"/>
          <w:sz w:val="28"/>
          <w:szCs w:val="28"/>
          <w:lang w:eastAsia="ru-RU"/>
        </w:rPr>
        <w:t>/</w:t>
      </w:r>
      <w:r w:rsidRPr="00DA47AA">
        <w:rPr>
          <w:rFonts w:ascii="Times New Roman" w:eastAsia="Times New Roman" w:hAnsi="Times New Roman" w:cs="Times New Roman"/>
          <w:sz w:val="28"/>
          <w:szCs w:val="28"/>
          <w:lang w:val="en-US" w:eastAsia="ru-RU"/>
        </w:rPr>
        <w:t>JPEG</w:t>
      </w:r>
      <w:r w:rsidRPr="00DA47AA">
        <w:rPr>
          <w:rFonts w:ascii="Times New Roman" w:eastAsia="Times New Roman" w:hAnsi="Times New Roman" w:cs="Times New Roman"/>
          <w:sz w:val="28"/>
          <w:szCs w:val="28"/>
          <w:lang w:eastAsia="ru-RU"/>
        </w:rPr>
        <w:t xml:space="preserve"> 10918-1 и стандарту </w:t>
      </w:r>
      <w:r w:rsidRPr="00DA47AA">
        <w:rPr>
          <w:rFonts w:ascii="Times New Roman" w:eastAsia="Times New Roman" w:hAnsi="Times New Roman" w:cs="Times New Roman"/>
          <w:sz w:val="28"/>
          <w:szCs w:val="28"/>
          <w:lang w:val="en-US" w:eastAsia="ru-RU"/>
        </w:rPr>
        <w:t>ITU</w:t>
      </w:r>
      <w:r w:rsidRPr="00DA47AA">
        <w:rPr>
          <w:rFonts w:ascii="Times New Roman" w:eastAsia="Times New Roman" w:hAnsi="Times New Roman" w:cs="Times New Roman"/>
          <w:sz w:val="28"/>
          <w:szCs w:val="28"/>
          <w:lang w:eastAsia="ru-RU"/>
        </w:rPr>
        <w:t>-</w:t>
      </w:r>
      <w:r w:rsidRPr="00DA47AA">
        <w:rPr>
          <w:rFonts w:ascii="Times New Roman" w:eastAsia="Times New Roman" w:hAnsi="Times New Roman" w:cs="Times New Roman"/>
          <w:sz w:val="28"/>
          <w:szCs w:val="28"/>
          <w:lang w:val="en-US" w:eastAsia="ru-RU"/>
        </w:rPr>
        <w:t>T</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Recommendation</w:t>
      </w:r>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sz w:val="28"/>
          <w:szCs w:val="28"/>
          <w:lang w:val="en-US" w:eastAsia="ru-RU"/>
        </w:rPr>
        <w:t>T</w:t>
      </w:r>
      <w:r w:rsidRPr="00DA47AA">
        <w:rPr>
          <w:rFonts w:ascii="Times New Roman" w:eastAsia="Times New Roman" w:hAnsi="Times New Roman" w:cs="Times New Roman"/>
          <w:sz w:val="28"/>
          <w:szCs w:val="28"/>
          <w:lang w:eastAsia="ru-RU"/>
        </w:rPr>
        <w:t xml:space="preserve">.81 "Цифровое сжатие, постоянных изображений непрерывного тона", </w:t>
      </w:r>
      <w:r w:rsidRPr="00DA47AA">
        <w:rPr>
          <w:rFonts w:ascii="Times New Roman" w:eastAsia="Times New Roman" w:hAnsi="Times New Roman" w:cs="Times New Roman"/>
          <w:sz w:val="28"/>
          <w:szCs w:val="28"/>
          <w:lang w:val="en-US" w:eastAsia="ru-RU"/>
        </w:rPr>
        <w:t>JPEG</w:t>
      </w:r>
      <w:r w:rsidRPr="00DA47AA">
        <w:rPr>
          <w:rFonts w:ascii="Times New Roman" w:eastAsia="Times New Roman" w:hAnsi="Times New Roman" w:cs="Times New Roman"/>
          <w:sz w:val="28"/>
          <w:szCs w:val="28"/>
          <w:lang w:eastAsia="ru-RU"/>
        </w:rPr>
        <w:t xml:space="preserve">, в основном, известен как основанная на преобразовании схема сжатия с потерями. </w:t>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noProof/>
          <w:sz w:val="28"/>
          <w:szCs w:val="28"/>
          <w:lang w:eastAsia="ru-RU"/>
        </w:rPr>
        <w:drawing>
          <wp:inline distT="0" distB="0" distL="0" distR="0" wp14:anchorId="58CF99D3" wp14:editId="2F4D10DD">
            <wp:extent cx="3648075" cy="166687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48075" cy="1666875"/>
                    </a:xfrm>
                    <a:prstGeom prst="rect">
                      <a:avLst/>
                    </a:prstGeom>
                    <a:noFill/>
                    <a:ln>
                      <a:noFill/>
                    </a:ln>
                  </pic:spPr>
                </pic:pic>
              </a:graphicData>
            </a:graphic>
          </wp:inline>
        </w:drawing>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 xml:space="preserve">Рисунок 13.4 - Блочная диаграмма кодера </w:t>
      </w:r>
      <w:r w:rsidRPr="00DA47AA">
        <w:rPr>
          <w:rFonts w:ascii="Times New Roman" w:eastAsia="Times New Roman" w:hAnsi="Times New Roman" w:cs="Times New Roman"/>
          <w:sz w:val="28"/>
          <w:szCs w:val="28"/>
          <w:lang w:val="en-US" w:eastAsia="ru-RU"/>
        </w:rPr>
        <w:t>JPEG</w:t>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b/>
          <w:bCs/>
          <w:i/>
          <w:iCs/>
          <w:sz w:val="28"/>
          <w:szCs w:val="28"/>
          <w:lang w:eastAsia="ru-RU"/>
        </w:rPr>
        <w:t xml:space="preserve">Применение </w:t>
      </w:r>
      <w:proofErr w:type="spellStart"/>
      <w:r w:rsidRPr="00DA47AA">
        <w:rPr>
          <w:rFonts w:ascii="Times New Roman" w:eastAsia="Times New Roman" w:hAnsi="Times New Roman" w:cs="Times New Roman"/>
          <w:b/>
          <w:bCs/>
          <w:i/>
          <w:iCs/>
          <w:sz w:val="28"/>
          <w:szCs w:val="28"/>
          <w:lang w:eastAsia="ru-RU"/>
        </w:rPr>
        <w:t>вейвлет</w:t>
      </w:r>
      <w:proofErr w:type="spellEnd"/>
      <w:r w:rsidRPr="00DA47AA">
        <w:rPr>
          <w:rFonts w:ascii="Times New Roman" w:eastAsia="Times New Roman" w:hAnsi="Times New Roman" w:cs="Times New Roman"/>
          <w:b/>
          <w:bCs/>
          <w:i/>
          <w:iCs/>
          <w:sz w:val="28"/>
          <w:szCs w:val="28"/>
          <w:lang w:eastAsia="ru-RU"/>
        </w:rPr>
        <w:t xml:space="preserve"> – преобразования для сжатия изображений.</w:t>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b/>
          <w:bCs/>
          <w:i/>
          <w:iCs/>
          <w:sz w:val="28"/>
          <w:szCs w:val="28"/>
          <w:lang w:eastAsia="ru-RU"/>
        </w:rPr>
        <w:t>Рекурсивный (волновой) алгоритм.</w:t>
      </w:r>
      <w:r w:rsidRPr="00DA47AA">
        <w:rPr>
          <w:rFonts w:ascii="Times New Roman" w:eastAsia="Times New Roman" w:hAnsi="Times New Roman" w:cs="Times New Roman"/>
          <w:b/>
          <w:bCs/>
          <w:sz w:val="28"/>
          <w:szCs w:val="28"/>
          <w:lang w:eastAsia="ru-RU"/>
        </w:rPr>
        <w:t xml:space="preserve"> </w:t>
      </w:r>
      <w:r w:rsidRPr="00DA47AA">
        <w:rPr>
          <w:rFonts w:ascii="Times New Roman" w:eastAsia="Times New Roman" w:hAnsi="Times New Roman" w:cs="Times New Roman"/>
          <w:sz w:val="28"/>
          <w:szCs w:val="28"/>
          <w:lang w:eastAsia="ru-RU"/>
        </w:rPr>
        <w:t xml:space="preserve">Английское название рекурсивного сжатия — </w:t>
      </w:r>
      <w:proofErr w:type="spellStart"/>
      <w:r w:rsidRPr="00DA47AA">
        <w:rPr>
          <w:rFonts w:ascii="Times New Roman" w:eastAsia="Times New Roman" w:hAnsi="Times New Roman" w:cs="Times New Roman"/>
          <w:sz w:val="28"/>
          <w:szCs w:val="28"/>
          <w:lang w:eastAsia="ru-RU"/>
        </w:rPr>
        <w:t>wavelet</w:t>
      </w:r>
      <w:proofErr w:type="spellEnd"/>
      <w:r w:rsidRPr="00DA47AA">
        <w:rPr>
          <w:rFonts w:ascii="Times New Roman" w:eastAsia="Times New Roman" w:hAnsi="Times New Roman" w:cs="Times New Roman"/>
          <w:sz w:val="28"/>
          <w:szCs w:val="28"/>
          <w:lang w:eastAsia="ru-RU"/>
        </w:rPr>
        <w:t>. На русский язык оно также переводится как волновое сжатие и как сжатие с использованием всплесков. Этот вид архивации известен довольно давно и напрямую исходит из идеи использования когерентности областей.</w:t>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b/>
          <w:bCs/>
          <w:sz w:val="28"/>
          <w:szCs w:val="28"/>
          <w:lang w:eastAsia="ru-RU"/>
        </w:rPr>
        <w:br w:type="page"/>
        <w:t>Заключение</w:t>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8"/>
          <w:lang w:eastAsia="ru-RU"/>
        </w:rPr>
      </w:pPr>
      <w:r w:rsidRPr="00DA47AA">
        <w:rPr>
          <w:rFonts w:ascii="Times New Roman" w:eastAsia="Times New Roman" w:hAnsi="Times New Roman" w:cs="Times New Roman"/>
          <w:sz w:val="28"/>
          <w:szCs w:val="28"/>
          <w:lang w:eastAsia="ru-RU"/>
        </w:rPr>
        <w:t>В заключение рассмотрим таблицы, в которых сводятся воедино параметры различных алгоритмов сжатия изображений, рассмотренных нами выше.</w:t>
      </w: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p>
    <w:tbl>
      <w:tblPr>
        <w:tblW w:w="0" w:type="auto"/>
        <w:tblInd w:w="828" w:type="dxa"/>
        <w:tblCellMar>
          <w:left w:w="0" w:type="dxa"/>
          <w:right w:w="0" w:type="dxa"/>
        </w:tblCellMar>
        <w:tblLook w:val="0000" w:firstRow="0" w:lastRow="0" w:firstColumn="0" w:lastColumn="0" w:noHBand="0" w:noVBand="0"/>
      </w:tblPr>
      <w:tblGrid>
        <w:gridCol w:w="8352"/>
      </w:tblGrid>
      <w:tr w:rsidR="007B3C12" w:rsidRPr="00DA47AA" w:rsidTr="002D5C2E">
        <w:tc>
          <w:tcPr>
            <w:tcW w:w="835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B3C12" w:rsidRPr="00DA47AA" w:rsidRDefault="007B3C12" w:rsidP="002D5C2E">
            <w:pPr>
              <w:widowControl w:val="0"/>
              <w:spacing w:after="0" w:line="360" w:lineRule="auto"/>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noProof/>
                <w:sz w:val="28"/>
                <w:szCs w:val="28"/>
                <w:lang w:eastAsia="ru-RU"/>
              </w:rPr>
              <w:drawing>
                <wp:inline distT="0" distB="0" distL="0" distR="0" wp14:anchorId="726B8080" wp14:editId="212D9049">
                  <wp:extent cx="5153025" cy="2724150"/>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53025" cy="2724150"/>
                          </a:xfrm>
                          <a:prstGeom prst="rect">
                            <a:avLst/>
                          </a:prstGeom>
                          <a:noFill/>
                          <a:ln>
                            <a:noFill/>
                          </a:ln>
                        </pic:spPr>
                      </pic:pic>
                    </a:graphicData>
                  </a:graphic>
                </wp:inline>
              </w:drawing>
            </w:r>
          </w:p>
        </w:tc>
      </w:tr>
    </w:tbl>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p>
    <w:p w:rsidR="007B3C12" w:rsidRPr="00DA47AA" w:rsidRDefault="007B3C12" w:rsidP="007B3C12">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noProof/>
          <w:sz w:val="28"/>
          <w:szCs w:val="28"/>
          <w:lang w:eastAsia="ru-RU"/>
        </w:rPr>
        <w:drawing>
          <wp:inline distT="0" distB="0" distL="0" distR="0" wp14:anchorId="6C04F5A4" wp14:editId="15508C77">
            <wp:extent cx="5162550" cy="2105025"/>
            <wp:effectExtent l="0" t="0" r="0"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62550" cy="2105025"/>
                    </a:xfrm>
                    <a:prstGeom prst="rect">
                      <a:avLst/>
                    </a:prstGeom>
                    <a:noFill/>
                    <a:ln>
                      <a:noFill/>
                    </a:ln>
                  </pic:spPr>
                </pic:pic>
              </a:graphicData>
            </a:graphic>
          </wp:inline>
        </w:drawing>
      </w:r>
    </w:p>
    <w:p w:rsidR="007B3C12" w:rsidRDefault="007B3C12" w:rsidP="007B3C12">
      <w:r w:rsidRPr="00DA47AA">
        <w:rPr>
          <w:rFonts w:ascii="Times New Roman" w:eastAsia="Times New Roman" w:hAnsi="Times New Roman" w:cs="Times New Roman"/>
          <w:b/>
          <w:bCs/>
          <w:sz w:val="28"/>
          <w:szCs w:val="28"/>
          <w:lang w:eastAsia="ru-RU"/>
        </w:rPr>
        <w:br w:type="page"/>
      </w:r>
    </w:p>
    <w:p w:rsidR="00DF2427" w:rsidRDefault="00DF2427">
      <w:bookmarkStart w:id="0" w:name="_GoBack"/>
      <w:bookmarkEnd w:id="0"/>
    </w:p>
    <w:sectPr w:rsidR="00DF242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5ACF"/>
    <w:rsid w:val="007B3C12"/>
    <w:rsid w:val="00995ACF"/>
    <w:rsid w:val="00DF24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3C1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B3C1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B3C1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3C1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B3C1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B3C1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1272</Words>
  <Characters>7252</Characters>
  <Application>Microsoft Office Word</Application>
  <DocSecurity>0</DocSecurity>
  <Lines>60</Lines>
  <Paragraphs>17</Paragraphs>
  <ScaleCrop>false</ScaleCrop>
  <Company>Reanimator Extreme Edition</Company>
  <LinksUpToDate>false</LinksUpToDate>
  <CharactersWithSpaces>8507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2018-09-20T16:54:00Z</dcterms:created>
  <dcterms:modified xsi:type="dcterms:W3CDTF">2018-09-20T16:54:00Z</dcterms:modified>
</cp:coreProperties>
</file>